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83B9B" w14:paraId="165F0383" w14:textId="77777777" w:rsidTr="545789CD">
        <w:tc>
          <w:tcPr>
            <w:tcW w:w="936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1B5E20"/>
            <w:tcMar>
              <w:top w:w="280" w:type="dxa"/>
              <w:left w:w="360" w:type="dxa"/>
              <w:bottom w:w="280" w:type="dxa"/>
              <w:right w:w="360" w:type="dxa"/>
            </w:tcMar>
          </w:tcPr>
          <w:p w14:paraId="2EDFD02E" w14:textId="52AD8FA1" w:rsidR="00983B9B" w:rsidRDefault="509B938E" w:rsidP="545789CD">
            <w:pPr>
              <w:spacing w:after="80"/>
              <w:jc w:val="center"/>
              <w:rPr>
                <w:b/>
                <w:bCs/>
                <w:caps/>
                <w:color w:val="FFFFFF" w:themeColor="background1"/>
                <w:sz w:val="40"/>
                <w:szCs w:val="40"/>
              </w:rPr>
            </w:pPr>
            <w:r w:rsidRPr="545789CD">
              <w:rPr>
                <w:b/>
                <w:bCs/>
                <w:caps/>
                <w:color w:val="FFFFFF" w:themeColor="background1"/>
                <w:sz w:val="40"/>
                <w:szCs w:val="40"/>
              </w:rPr>
              <w:t xml:space="preserve">NBS CITIES </w:t>
            </w:r>
            <w:r w:rsidR="5AFA1A2A" w:rsidRPr="545789CD">
              <w:rPr>
                <w:b/>
                <w:bCs/>
                <w:caps/>
                <w:color w:val="FFFFFF" w:themeColor="background1"/>
                <w:sz w:val="40"/>
                <w:szCs w:val="40"/>
              </w:rPr>
              <w:t>SHOWCASE [</w:t>
            </w:r>
            <w:r w:rsidRPr="545789CD">
              <w:rPr>
                <w:b/>
                <w:bCs/>
                <w:caps/>
                <w:color w:val="FFFFFF" w:themeColor="background1"/>
                <w:sz w:val="40"/>
                <w:szCs w:val="40"/>
              </w:rPr>
              <w:t xml:space="preserve"> Call for case studies]</w:t>
            </w:r>
          </w:p>
          <w:p w14:paraId="5B423D77" w14:textId="16E89889" w:rsidR="00983B9B" w:rsidRDefault="72828B67" w:rsidP="545789CD">
            <w:pPr>
              <w:spacing w:after="80" w:line="259" w:lineRule="auto"/>
              <w:jc w:val="center"/>
              <w:rPr>
                <w:b/>
                <w:bCs/>
                <w:color w:val="C8E6C9"/>
                <w:sz w:val="28"/>
                <w:szCs w:val="28"/>
              </w:rPr>
            </w:pPr>
            <w:r w:rsidRPr="545789CD">
              <w:rPr>
                <w:b/>
                <w:bCs/>
                <w:color w:val="C8E6C9"/>
                <w:sz w:val="28"/>
                <w:szCs w:val="28"/>
              </w:rPr>
              <w:t>Investable Nature-Based Solutions in African Cities</w:t>
            </w:r>
          </w:p>
          <w:p w14:paraId="173CE662" w14:textId="41C2055F" w:rsidR="00983B9B" w:rsidRDefault="72828B67" w:rsidP="545789CD">
            <w:pPr>
              <w:spacing w:line="259" w:lineRule="auto"/>
              <w:jc w:val="center"/>
              <w:rPr>
                <w:color w:val="FFFFFF" w:themeColor="background1"/>
                <w:sz w:val="17"/>
                <w:szCs w:val="17"/>
              </w:rPr>
            </w:pPr>
            <w:r w:rsidRPr="545789CD">
              <w:rPr>
                <w:color w:val="FFFFFF" w:themeColor="background1"/>
                <w:sz w:val="18"/>
                <w:szCs w:val="18"/>
              </w:rPr>
              <w:t xml:space="preserve">Deadline: </w:t>
            </w:r>
            <w:r w:rsidR="4933916C" w:rsidRPr="545789CD">
              <w:rPr>
                <w:color w:val="FFFFFF" w:themeColor="background1"/>
                <w:sz w:val="17"/>
                <w:szCs w:val="17"/>
              </w:rPr>
              <w:t xml:space="preserve">August </w:t>
            </w:r>
            <w:r w:rsidR="00DE10C4">
              <w:rPr>
                <w:color w:val="FFFFFF" w:themeColor="background1"/>
                <w:sz w:val="17"/>
                <w:szCs w:val="17"/>
              </w:rPr>
              <w:t>2</w:t>
            </w:r>
            <w:r w:rsidR="4933916C" w:rsidRPr="545789CD">
              <w:rPr>
                <w:color w:val="FFFFFF" w:themeColor="background1"/>
                <w:sz w:val="17"/>
                <w:szCs w:val="17"/>
              </w:rPr>
              <w:t>5, 2026</w:t>
            </w:r>
          </w:p>
        </w:tc>
      </w:tr>
    </w:tbl>
    <w:p w14:paraId="3C2274C9" w14:textId="65608AFB" w:rsidR="545789CD" w:rsidRDefault="545789CD"/>
    <w:p w14:paraId="56167E1F" w14:textId="77777777" w:rsidR="00983B9B" w:rsidRDefault="00983B9B">
      <w:pPr>
        <w:spacing w:before="8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983B9B" w14:paraId="266C47B1" w14:textId="77777777" w:rsidTr="545789CD">
        <w:tc>
          <w:tcPr>
            <w:tcW w:w="234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E8F5E9"/>
            <w:tcMar>
              <w:top w:w="100" w:type="dxa"/>
              <w:left w:w="160" w:type="dxa"/>
              <w:bottom w:w="100" w:type="dxa"/>
              <w:right w:w="160" w:type="dxa"/>
            </w:tcMar>
          </w:tcPr>
          <w:p w14:paraId="37F15AAE" w14:textId="77777777" w:rsidR="00983B9B" w:rsidRDefault="4E64C863">
            <w:pPr>
              <w:spacing w:after="20"/>
            </w:pPr>
            <w:r w:rsidRPr="344175A2">
              <w:rPr>
                <w:b/>
                <w:bCs/>
                <w:color w:val="1B5E20"/>
                <w:sz w:val="17"/>
                <w:szCs w:val="17"/>
              </w:rPr>
              <w:t>Submission Deadline</w:t>
            </w:r>
          </w:p>
          <w:p w14:paraId="4130A2DF" w14:textId="68779FF6" w:rsidR="00983B9B" w:rsidRDefault="6722F918" w:rsidP="545789CD">
            <w:pPr>
              <w:spacing w:line="259" w:lineRule="auto"/>
              <w:rPr>
                <w:color w:val="FFFFFF" w:themeColor="background1"/>
                <w:sz w:val="17"/>
                <w:szCs w:val="17"/>
              </w:rPr>
            </w:pPr>
            <w:r w:rsidRPr="545789CD">
              <w:rPr>
                <w:color w:val="auto"/>
                <w:sz w:val="17"/>
                <w:szCs w:val="17"/>
              </w:rPr>
              <w:t xml:space="preserve">August </w:t>
            </w:r>
            <w:r w:rsidR="0F555178" w:rsidRPr="545789CD">
              <w:rPr>
                <w:color w:val="auto"/>
                <w:sz w:val="17"/>
                <w:szCs w:val="17"/>
              </w:rPr>
              <w:t>25</w:t>
            </w:r>
            <w:r w:rsidRPr="545789CD">
              <w:rPr>
                <w:color w:val="auto"/>
                <w:sz w:val="17"/>
                <w:szCs w:val="17"/>
              </w:rPr>
              <w:t>, 2026</w:t>
            </w:r>
          </w:p>
        </w:tc>
        <w:tc>
          <w:tcPr>
            <w:tcW w:w="234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E8F5E9"/>
            <w:tcMar>
              <w:top w:w="100" w:type="dxa"/>
              <w:left w:w="160" w:type="dxa"/>
              <w:bottom w:w="100" w:type="dxa"/>
              <w:right w:w="160" w:type="dxa"/>
            </w:tcMar>
          </w:tcPr>
          <w:p w14:paraId="01E520CE" w14:textId="77777777" w:rsidR="00983B9B" w:rsidRDefault="00921598">
            <w:pPr>
              <w:spacing w:after="20"/>
            </w:pPr>
            <w:r>
              <w:rPr>
                <w:b/>
                <w:bCs/>
                <w:color w:val="1B5E20"/>
                <w:sz w:val="17"/>
                <w:szCs w:val="17"/>
              </w:rPr>
              <w:t>Funding Range</w:t>
            </w:r>
          </w:p>
          <w:p w14:paraId="4E281F81" w14:textId="77777777" w:rsidR="00983B9B" w:rsidRDefault="00921598">
            <w:r>
              <w:rPr>
                <w:sz w:val="17"/>
                <w:szCs w:val="17"/>
              </w:rPr>
              <w:t>USD 50K – 2M (seed)</w:t>
            </w:r>
          </w:p>
        </w:tc>
        <w:tc>
          <w:tcPr>
            <w:tcW w:w="234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E8F5E9"/>
            <w:tcMar>
              <w:top w:w="100" w:type="dxa"/>
              <w:left w:w="160" w:type="dxa"/>
              <w:bottom w:w="100" w:type="dxa"/>
              <w:right w:w="160" w:type="dxa"/>
            </w:tcMar>
          </w:tcPr>
          <w:p w14:paraId="744D7932" w14:textId="77777777" w:rsidR="00983B9B" w:rsidRDefault="00921598">
            <w:pPr>
              <w:spacing w:after="20"/>
            </w:pPr>
            <w:r>
              <w:rPr>
                <w:b/>
                <w:bCs/>
                <w:color w:val="1B5E20"/>
                <w:sz w:val="17"/>
                <w:szCs w:val="17"/>
              </w:rPr>
              <w:t>Geographic Scope</w:t>
            </w:r>
          </w:p>
          <w:p w14:paraId="5B2F6222" w14:textId="2547CA7B" w:rsidR="00983B9B" w:rsidRDefault="00921598">
            <w:r>
              <w:rPr>
                <w:sz w:val="17"/>
                <w:szCs w:val="17"/>
              </w:rPr>
              <w:t>Sub-Saharan Africa</w:t>
            </w:r>
          </w:p>
        </w:tc>
        <w:tc>
          <w:tcPr>
            <w:tcW w:w="234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E8F5E9"/>
            <w:tcMar>
              <w:top w:w="100" w:type="dxa"/>
              <w:left w:w="160" w:type="dxa"/>
              <w:bottom w:w="100" w:type="dxa"/>
              <w:right w:w="160" w:type="dxa"/>
            </w:tcMar>
          </w:tcPr>
          <w:p w14:paraId="12D87143" w14:textId="6B9C95ED" w:rsidR="00983B9B" w:rsidRDefault="4E64C863" w:rsidP="344175A2">
            <w:pPr>
              <w:spacing w:after="20"/>
            </w:pPr>
            <w:r w:rsidRPr="344175A2">
              <w:rPr>
                <w:b/>
                <w:bCs/>
                <w:color w:val="1B5E20"/>
                <w:sz w:val="17"/>
                <w:szCs w:val="17"/>
              </w:rPr>
              <w:t xml:space="preserve">Submission </w:t>
            </w:r>
            <w:r w:rsidR="68ABB88C" w:rsidRPr="344175A2">
              <w:rPr>
                <w:b/>
                <w:bCs/>
                <w:color w:val="1B5E20"/>
                <w:sz w:val="17"/>
                <w:szCs w:val="17"/>
              </w:rPr>
              <w:t>Email</w:t>
            </w:r>
          </w:p>
          <w:p w14:paraId="4C2444B2" w14:textId="3E4A1BB8" w:rsidR="00983B9B" w:rsidRDefault="68ABB88C" w:rsidP="344175A2">
            <w:pPr>
              <w:rPr>
                <w:sz w:val="17"/>
                <w:szCs w:val="17"/>
              </w:rPr>
            </w:pPr>
            <w:r w:rsidRPr="344175A2">
              <w:rPr>
                <w:sz w:val="17"/>
                <w:szCs w:val="17"/>
              </w:rPr>
              <w:t>unhabitat-nbs-roaf@un.org</w:t>
            </w:r>
          </w:p>
        </w:tc>
      </w:tr>
    </w:tbl>
    <w:p w14:paraId="230721C7" w14:textId="77777777" w:rsidR="00983B9B" w:rsidRDefault="00983B9B">
      <w:pPr>
        <w:spacing w:before="80" w:after="60"/>
      </w:pPr>
    </w:p>
    <w:p w14:paraId="63A785EA" w14:textId="69DB3CA5" w:rsidR="00983B9B" w:rsidRPr="00054D88" w:rsidRDefault="72828B67" w:rsidP="545789CD">
      <w:pPr>
        <w:pBdr>
          <w:bottom w:val="single" w:sz="12" w:space="4" w:color="2E7D32"/>
        </w:pBdr>
        <w:spacing w:before="240" w:after="120"/>
        <w:rPr>
          <w:b/>
          <w:bCs/>
          <w:color w:val="1B5E20"/>
          <w:sz w:val="24"/>
          <w:szCs w:val="24"/>
        </w:rPr>
      </w:pPr>
      <w:r w:rsidRPr="545789CD">
        <w:rPr>
          <w:b/>
          <w:bCs/>
          <w:color w:val="1B5E20"/>
          <w:sz w:val="24"/>
          <w:szCs w:val="24"/>
        </w:rPr>
        <w:t xml:space="preserve">Background </w:t>
      </w:r>
    </w:p>
    <w:p w14:paraId="2CC94BCF" w14:textId="542E6FCE" w:rsidR="00983B9B" w:rsidRDefault="72828B67" w:rsidP="545789CD">
      <w:pPr>
        <w:spacing w:before="80" w:after="80" w:line="259" w:lineRule="auto"/>
      </w:pPr>
      <w:r>
        <w:t xml:space="preserve">African cities are on the front line of the climate crisis. </w:t>
      </w:r>
      <w:r w:rsidRPr="545789CD">
        <w:rPr>
          <w:b/>
          <w:bCs/>
        </w:rPr>
        <w:t xml:space="preserve">With urban populations expected to double by 2050 and extreme weather events projected to increase by 50% before 2030, </w:t>
      </w:r>
      <w:r>
        <w:t xml:space="preserve">Nature-based Solutions (NbS) offer cities a proven pathway to build resilience while generating measurable returns. Research shows every USD 1 invested in urban green infrastructure yields an average </w:t>
      </w:r>
      <w:r w:rsidRPr="545789CD">
        <w:rPr>
          <w:b/>
          <w:bCs/>
          <w:color w:val="1B5E20"/>
        </w:rPr>
        <w:t>USD 3 in ecosystem services</w:t>
      </w:r>
      <w:r>
        <w:t xml:space="preserve"> yet the financing pipeline remains </w:t>
      </w:r>
      <w:r w:rsidR="1B8ED35E">
        <w:t>limited</w:t>
      </w:r>
      <w:r>
        <w:t>.</w:t>
      </w:r>
    </w:p>
    <w:p w14:paraId="3AF68566" w14:textId="58707FCA" w:rsidR="71559225" w:rsidRDefault="71559225" w:rsidP="545789CD">
      <w:pPr>
        <w:spacing w:after="160" w:line="276" w:lineRule="auto"/>
        <w:jc w:val="both"/>
      </w:pPr>
      <w:r w:rsidRPr="545789CD">
        <w:t>To address these challenges, UN-Habitat, in partnership with the Islamic Development Bank (IsDB) and Earthna, is launching an initiative aimed to strengthen knowledge sharing, promote replication of proven NbS approaches and support municipalities in developing investment-ready NbS projects capable of attracting climate and biodiversity finance.</w:t>
      </w:r>
    </w:p>
    <w:p w14:paraId="63A4CAF5" w14:textId="10537CAB" w:rsidR="545789CD" w:rsidRDefault="545789CD" w:rsidP="545789CD">
      <w:pPr>
        <w:spacing w:before="80" w:after="80" w:line="259" w:lineRule="auto"/>
      </w:pPr>
    </w:p>
    <w:p w14:paraId="6F2F06C4" w14:textId="3BAE150B" w:rsidR="00983B9B" w:rsidRPr="00054D88" w:rsidRDefault="00983B9B" w:rsidP="545789CD">
      <w:pPr>
        <w:spacing w:before="80" w:after="80"/>
      </w:pPr>
    </w:p>
    <w:p w14:paraId="41E1B16A" w14:textId="0866E9F5" w:rsidR="00983B9B" w:rsidRPr="00054D88" w:rsidRDefault="123B07A2" w:rsidP="545789CD">
      <w:pPr>
        <w:pBdr>
          <w:bottom w:val="single" w:sz="12" w:space="4" w:color="2E7D32"/>
        </w:pBdr>
        <w:spacing w:before="240" w:after="120"/>
        <w:rPr>
          <w:b/>
          <w:bCs/>
          <w:color w:val="1B5E20"/>
          <w:sz w:val="24"/>
          <w:szCs w:val="24"/>
        </w:rPr>
      </w:pPr>
      <w:r w:rsidRPr="545789CD">
        <w:rPr>
          <w:b/>
          <w:bCs/>
          <w:color w:val="1B5E20"/>
          <w:sz w:val="24"/>
          <w:szCs w:val="24"/>
        </w:rPr>
        <w:t xml:space="preserve">Purpose of the Call </w:t>
      </w:r>
    </w:p>
    <w:p w14:paraId="74E8683B" w14:textId="3D9D3F0B" w:rsidR="00983B9B" w:rsidRPr="00054D88" w:rsidRDefault="58C34ABE" w:rsidP="545789CD">
      <w:pPr>
        <w:spacing w:before="240" w:after="160" w:line="276" w:lineRule="auto"/>
        <w:jc w:val="both"/>
      </w:pPr>
      <w:r w:rsidRPr="545789CD">
        <w:t>The call seeks to identify proven Nature-based Solutions with demonstrated impacts and/or promising project concepts with strong investment</w:t>
      </w:r>
    </w:p>
    <w:p w14:paraId="5B7B6E3F" w14:textId="06CB3DC5" w:rsidR="00983B9B" w:rsidRPr="00054D88" w:rsidRDefault="58C34ABE" w:rsidP="545789CD">
      <w:pPr>
        <w:spacing w:before="240" w:after="160" w:line="276" w:lineRule="auto"/>
        <w:jc w:val="both"/>
      </w:pPr>
      <w:r w:rsidRPr="545789CD">
        <w:t xml:space="preserve">Selected projects documented as standardized case studies and featured on the African Urban NbS Knowledge Platform and NbS toolkit to promote replication, peer learning and policy uptake across African cities and will be showcased at the Biodiversity COP17 at Yerevan, Armenia in October 2026. </w:t>
      </w:r>
    </w:p>
    <w:p w14:paraId="165C3034" w14:textId="26431095" w:rsidR="00983B9B" w:rsidRPr="00054D88" w:rsidRDefault="58C34ABE" w:rsidP="545789CD">
      <w:pPr>
        <w:spacing w:before="240" w:after="160" w:line="276" w:lineRule="auto"/>
        <w:jc w:val="both"/>
      </w:pPr>
      <w:r w:rsidRPr="545789CD">
        <w:t xml:space="preserve">Projects with Scale-up potential will receive technical support to strengthen investment readiness and bankability. They will form part of a curated pipeline presented to development finance institutions, climate funds and private investors at COP31 in Antalya, Türkiye in November 2026. </w:t>
      </w:r>
    </w:p>
    <w:p w14:paraId="116AE8BE" w14:textId="2A9C7DAE" w:rsidR="00983B9B" w:rsidRPr="00054D88" w:rsidRDefault="58C34ABE" w:rsidP="545789CD">
      <w:pPr>
        <w:spacing w:before="240" w:after="160" w:line="276" w:lineRule="auto"/>
        <w:jc w:val="both"/>
      </w:pPr>
      <w:r w:rsidRPr="545789CD">
        <w:t>Through this initiative, UN-Habitat, IsDB and Earthna aim to foster innovation, strengthen municipal capacity and mobilize increased investment in Nature-based Solutions that advance climate resilience, biodiversity conservation and inclusive urban development across Africa.</w:t>
      </w:r>
    </w:p>
    <w:p w14:paraId="3580D9F7" w14:textId="12863C4B" w:rsidR="00983B9B" w:rsidRPr="00054D88" w:rsidRDefault="72828B67" w:rsidP="545789CD">
      <w:pPr>
        <w:spacing w:before="80" w:after="80"/>
        <w:rPr>
          <w:sz w:val="24"/>
          <w:szCs w:val="24"/>
        </w:rPr>
      </w:pPr>
      <w:r w:rsidRPr="545789CD">
        <w:rPr>
          <w:b/>
          <w:bCs/>
          <w:color w:val="1B5E20"/>
          <w:sz w:val="24"/>
          <w:szCs w:val="24"/>
        </w:rPr>
        <w:t>What We Are Looking For</w:t>
      </w:r>
    </w:p>
    <w:p w14:paraId="2B36AA07" w14:textId="77777777" w:rsidR="00983B9B" w:rsidRDefault="72828B67">
      <w:pPr>
        <w:spacing w:before="80" w:after="60"/>
      </w:pPr>
      <w:r>
        <w:t>We seek 10–15 documented or pipeline NbS projects in African cities that demonstrate strong investment potential. Eligible NbS types include, but are not limited to:</w:t>
      </w:r>
    </w:p>
    <w:p w14:paraId="6B25AB74" w14:textId="77777777" w:rsidR="00983B9B" w:rsidRDefault="00921598">
      <w:pPr>
        <w:pStyle w:val="ListParagraph"/>
        <w:numPr>
          <w:ilvl w:val="0"/>
          <w:numId w:val="3"/>
        </w:numPr>
        <w:spacing w:before="40" w:after="40"/>
      </w:pPr>
      <w:r>
        <w:t>Urban forests, green corridors, and tree-planting programmes</w:t>
      </w:r>
    </w:p>
    <w:p w14:paraId="1F2F63F9" w14:textId="77777777" w:rsidR="00983B9B" w:rsidRDefault="00921598">
      <w:pPr>
        <w:pStyle w:val="ListParagraph"/>
        <w:numPr>
          <w:ilvl w:val="0"/>
          <w:numId w:val="3"/>
        </w:numPr>
        <w:spacing w:before="40" w:after="40"/>
      </w:pPr>
      <w:r>
        <w:t>Restored or constructed wetlands, mangroves, and urban rivers</w:t>
      </w:r>
    </w:p>
    <w:p w14:paraId="781B1168" w14:textId="77777777" w:rsidR="00983B9B" w:rsidRDefault="00921598">
      <w:pPr>
        <w:pStyle w:val="ListParagraph"/>
        <w:numPr>
          <w:ilvl w:val="0"/>
          <w:numId w:val="3"/>
        </w:numPr>
        <w:spacing w:before="40" w:after="40"/>
      </w:pPr>
      <w:r>
        <w:t>Green-blue infrastructure: bioswales, permeable surfaces, urban ponds</w:t>
      </w:r>
    </w:p>
    <w:p w14:paraId="4177CDB3" w14:textId="77777777" w:rsidR="00983B9B" w:rsidRPr="00DE10C4" w:rsidRDefault="00921598">
      <w:pPr>
        <w:pStyle w:val="ListParagraph"/>
        <w:numPr>
          <w:ilvl w:val="0"/>
          <w:numId w:val="3"/>
        </w:numPr>
        <w:spacing w:before="40" w:after="40"/>
        <w:rPr>
          <w:lang w:val="fr-FR"/>
        </w:rPr>
      </w:pPr>
      <w:r w:rsidRPr="00DE10C4">
        <w:rPr>
          <w:lang w:val="fr-FR"/>
        </w:rPr>
        <w:lastRenderedPageBreak/>
        <w:t xml:space="preserve">Coastal </w:t>
      </w:r>
      <w:proofErr w:type="spellStart"/>
      <w:proofErr w:type="gramStart"/>
      <w:r w:rsidRPr="00DE10C4">
        <w:rPr>
          <w:lang w:val="fr-FR"/>
        </w:rPr>
        <w:t>resilience</w:t>
      </w:r>
      <w:proofErr w:type="spellEnd"/>
      <w:r w:rsidRPr="00DE10C4">
        <w:rPr>
          <w:lang w:val="fr-FR"/>
        </w:rPr>
        <w:t>:</w:t>
      </w:r>
      <w:proofErr w:type="gramEnd"/>
      <w:r w:rsidRPr="00DE10C4">
        <w:rPr>
          <w:lang w:val="fr-FR"/>
        </w:rPr>
        <w:t xml:space="preserve"> </w:t>
      </w:r>
      <w:proofErr w:type="spellStart"/>
      <w:r w:rsidRPr="00DE10C4">
        <w:rPr>
          <w:lang w:val="fr-FR"/>
        </w:rPr>
        <w:t>coral</w:t>
      </w:r>
      <w:proofErr w:type="spellEnd"/>
      <w:r w:rsidRPr="00DE10C4">
        <w:rPr>
          <w:lang w:val="fr-FR"/>
        </w:rPr>
        <w:t xml:space="preserve"> </w:t>
      </w:r>
      <w:proofErr w:type="spellStart"/>
      <w:r w:rsidRPr="00DE10C4">
        <w:rPr>
          <w:lang w:val="fr-FR"/>
        </w:rPr>
        <w:t>restoration</w:t>
      </w:r>
      <w:proofErr w:type="spellEnd"/>
      <w:r w:rsidRPr="00DE10C4">
        <w:rPr>
          <w:lang w:val="fr-FR"/>
        </w:rPr>
        <w:t xml:space="preserve">, </w:t>
      </w:r>
      <w:proofErr w:type="spellStart"/>
      <w:r w:rsidRPr="00DE10C4">
        <w:rPr>
          <w:lang w:val="fr-FR"/>
        </w:rPr>
        <w:t>dune</w:t>
      </w:r>
      <w:proofErr w:type="spellEnd"/>
      <w:r w:rsidRPr="00DE10C4">
        <w:rPr>
          <w:lang w:val="fr-FR"/>
        </w:rPr>
        <w:t xml:space="preserve"> stabilisation, </w:t>
      </w:r>
      <w:proofErr w:type="spellStart"/>
      <w:r w:rsidRPr="00DE10C4">
        <w:rPr>
          <w:lang w:val="fr-FR"/>
        </w:rPr>
        <w:t>lagoon</w:t>
      </w:r>
      <w:proofErr w:type="spellEnd"/>
      <w:r w:rsidRPr="00DE10C4">
        <w:rPr>
          <w:lang w:val="fr-FR"/>
        </w:rPr>
        <w:t xml:space="preserve"> </w:t>
      </w:r>
      <w:proofErr w:type="spellStart"/>
      <w:r w:rsidRPr="00DE10C4">
        <w:rPr>
          <w:lang w:val="fr-FR"/>
        </w:rPr>
        <w:t>rehabilitation</w:t>
      </w:r>
      <w:proofErr w:type="spellEnd"/>
    </w:p>
    <w:p w14:paraId="2C1B1CBA" w14:textId="77777777" w:rsidR="00983B9B" w:rsidRDefault="00921598">
      <w:pPr>
        <w:pStyle w:val="ListParagraph"/>
        <w:numPr>
          <w:ilvl w:val="0"/>
          <w:numId w:val="3"/>
        </w:numPr>
        <w:spacing w:before="40" w:after="40"/>
      </w:pPr>
      <w:r>
        <w:t>Peri-urban agroforestry and food-forest systems</w:t>
      </w:r>
    </w:p>
    <w:p w14:paraId="2729D71A" w14:textId="77777777" w:rsidR="00983B9B" w:rsidRDefault="00921598">
      <w:pPr>
        <w:pStyle w:val="ListParagraph"/>
        <w:numPr>
          <w:ilvl w:val="0"/>
          <w:numId w:val="3"/>
        </w:numPr>
        <w:spacing w:before="40" w:after="40"/>
      </w:pPr>
      <w:r>
        <w:t>Green roofs, living walls, and biodiversity-positive public spaces</w:t>
      </w:r>
    </w:p>
    <w:p w14:paraId="0B2DB785" w14:textId="77777777" w:rsidR="00983B9B" w:rsidRDefault="00983B9B">
      <w:pPr>
        <w:spacing w:before="80" w:after="60"/>
      </w:pPr>
    </w:p>
    <w:p w14:paraId="73E63032" w14:textId="77777777" w:rsidR="00983B9B" w:rsidRPr="00054D88" w:rsidRDefault="00921598">
      <w:pPr>
        <w:pBdr>
          <w:bottom w:val="single" w:sz="12" w:space="4" w:color="2E7D32"/>
        </w:pBdr>
        <w:spacing w:before="240" w:after="120"/>
        <w:rPr>
          <w:sz w:val="24"/>
          <w:szCs w:val="24"/>
        </w:rPr>
      </w:pPr>
      <w:r w:rsidRPr="00054D88">
        <w:rPr>
          <w:b/>
          <w:bCs/>
          <w:color w:val="1B5E20"/>
          <w:sz w:val="24"/>
          <w:szCs w:val="24"/>
        </w:rPr>
        <w:t>Eligibility Criteria</w:t>
      </w:r>
    </w:p>
    <w:p w14:paraId="60D3E7EC" w14:textId="77777777" w:rsidR="00983B9B" w:rsidRDefault="72828B67">
      <w:pPr>
        <w:spacing w:before="80" w:after="60"/>
      </w:pPr>
      <w:r>
        <w:t xml:space="preserve">Proposals must satisfy </w:t>
      </w:r>
      <w:proofErr w:type="gramStart"/>
      <w:r>
        <w:t>all of</w:t>
      </w:r>
      <w:proofErr w:type="gramEnd"/>
      <w:r>
        <w:t xml:space="preserve"> the following minimum conditions:</w:t>
      </w:r>
    </w:p>
    <w:p w14:paraId="3C752905" w14:textId="723D432B" w:rsidR="00983B9B" w:rsidRDefault="670FAE52">
      <w:pPr>
        <w:pStyle w:val="ListParagraph"/>
        <w:numPr>
          <w:ilvl w:val="0"/>
          <w:numId w:val="3"/>
        </w:numPr>
        <w:spacing w:before="40" w:after="40"/>
      </w:pPr>
      <w:r>
        <w:t>Located in an African city or peri-urban area (</w:t>
      </w:r>
      <w:r w:rsidR="52CDB91A">
        <w:t xml:space="preserve">only </w:t>
      </w:r>
      <w:r w:rsidR="037C8D0E">
        <w:t>sub-Saharan</w:t>
      </w:r>
      <w:r w:rsidR="52CDB91A">
        <w:t xml:space="preserve"> Africa</w:t>
      </w:r>
      <w:r>
        <w:t>)</w:t>
      </w:r>
    </w:p>
    <w:p w14:paraId="75B367F3" w14:textId="77777777" w:rsidR="00983B9B" w:rsidRDefault="00921598">
      <w:pPr>
        <w:pStyle w:val="ListParagraph"/>
        <w:numPr>
          <w:ilvl w:val="0"/>
          <w:numId w:val="3"/>
        </w:numPr>
        <w:spacing w:before="40" w:after="40"/>
      </w:pPr>
      <w:r>
        <w:t>Project budget ≥ USD 200,000 total cost; financing gap of USD 50,000 – 2,000,000 requiring external investment</w:t>
      </w:r>
    </w:p>
    <w:p w14:paraId="7EA7CBE3" w14:textId="77777777" w:rsidR="00983B9B" w:rsidRDefault="00921598">
      <w:pPr>
        <w:pStyle w:val="ListParagraph"/>
        <w:numPr>
          <w:ilvl w:val="0"/>
          <w:numId w:val="3"/>
        </w:numPr>
        <w:spacing w:before="40" w:after="40"/>
      </w:pPr>
      <w:r>
        <w:t>Led by or formally partnered with a recognised legal entity (municipality, NGO, private developer, or research institution)</w:t>
      </w:r>
    </w:p>
    <w:p w14:paraId="0645B1FD" w14:textId="77777777" w:rsidR="00983B9B" w:rsidRDefault="72828B67">
      <w:pPr>
        <w:pStyle w:val="ListParagraph"/>
        <w:numPr>
          <w:ilvl w:val="0"/>
          <w:numId w:val="3"/>
        </w:numPr>
        <w:spacing w:before="40" w:after="40"/>
      </w:pPr>
      <w:r>
        <w:t>Demonstrable NbS component constituting ≥ 50% of project activities</w:t>
      </w:r>
    </w:p>
    <w:p w14:paraId="3AC9E764" w14:textId="77777777" w:rsidR="00983B9B" w:rsidRDefault="00921598">
      <w:pPr>
        <w:pStyle w:val="ListParagraph"/>
        <w:numPr>
          <w:ilvl w:val="0"/>
          <w:numId w:val="3"/>
        </w:numPr>
        <w:spacing w:before="40" w:after="40"/>
      </w:pPr>
      <w:r>
        <w:t>Minimum of 12 months of documented project activity OR advanced feasibility study (pipeline projects)</w:t>
      </w:r>
    </w:p>
    <w:p w14:paraId="10F42CF4" w14:textId="49ED50C9" w:rsidR="72828B67" w:rsidRDefault="72828B67" w:rsidP="545789CD">
      <w:pPr>
        <w:pStyle w:val="ListParagraph"/>
        <w:numPr>
          <w:ilvl w:val="0"/>
          <w:numId w:val="3"/>
        </w:numPr>
        <w:spacing w:before="40" w:after="40"/>
      </w:pPr>
      <w:r>
        <w:t>Endorsed by the relevant municipal authority or national ministry</w:t>
      </w:r>
    </w:p>
    <w:p w14:paraId="79E490C2" w14:textId="17BFF21B" w:rsidR="0804490F" w:rsidRDefault="0804490F" w:rsidP="545789CD">
      <w:pPr>
        <w:pBdr>
          <w:bottom w:val="single" w:sz="12" w:space="4" w:color="2E7D32"/>
        </w:pBdr>
        <w:spacing w:before="240" w:after="120"/>
        <w:rPr>
          <w:b/>
          <w:bCs/>
          <w:color w:val="1B5E20"/>
          <w:sz w:val="24"/>
          <w:szCs w:val="24"/>
        </w:rPr>
      </w:pPr>
      <w:r w:rsidRPr="545789CD">
        <w:rPr>
          <w:b/>
          <w:bCs/>
          <w:color w:val="1B5E20"/>
          <w:sz w:val="24"/>
          <w:szCs w:val="24"/>
        </w:rPr>
        <w:t>Who Can Apply</w:t>
      </w:r>
    </w:p>
    <w:p w14:paraId="1D969A1D" w14:textId="6AAE9C52" w:rsidR="0804490F" w:rsidRDefault="0804490F" w:rsidP="545789CD">
      <w:pPr>
        <w:spacing w:before="40" w:after="40" w:line="259" w:lineRule="auto"/>
      </w:pPr>
      <w:r w:rsidRPr="545789CD">
        <w:t>Applications are welcome from:</w:t>
      </w:r>
    </w:p>
    <w:p w14:paraId="3B0A347D" w14:textId="187C4A58" w:rsidR="0804490F" w:rsidRDefault="0804490F" w:rsidP="545789CD">
      <w:pPr>
        <w:pStyle w:val="ListParagraph"/>
        <w:numPr>
          <w:ilvl w:val="0"/>
          <w:numId w:val="1"/>
        </w:numPr>
        <w:spacing w:before="40" w:after="40" w:line="259" w:lineRule="auto"/>
        <w:ind w:left="540" w:hanging="300"/>
      </w:pPr>
      <w:r w:rsidRPr="545789CD">
        <w:t xml:space="preserve">Municipal and Local Governments </w:t>
      </w:r>
    </w:p>
    <w:p w14:paraId="6A84DF77" w14:textId="6F349D6A" w:rsidR="0804490F" w:rsidRDefault="0804490F" w:rsidP="545789CD">
      <w:pPr>
        <w:pStyle w:val="ListParagraph"/>
        <w:numPr>
          <w:ilvl w:val="0"/>
          <w:numId w:val="1"/>
        </w:numPr>
        <w:spacing w:before="40" w:after="40" w:line="259" w:lineRule="auto"/>
        <w:ind w:left="540" w:hanging="300"/>
      </w:pPr>
      <w:r w:rsidRPr="545789CD">
        <w:t xml:space="preserve">Metropolitan Authorities </w:t>
      </w:r>
    </w:p>
    <w:p w14:paraId="14656A9D" w14:textId="0CC9A4E2" w:rsidR="0804490F" w:rsidRDefault="0804490F" w:rsidP="545789CD">
      <w:pPr>
        <w:pStyle w:val="ListParagraph"/>
        <w:numPr>
          <w:ilvl w:val="0"/>
          <w:numId w:val="1"/>
        </w:numPr>
        <w:spacing w:before="40" w:after="40" w:line="259" w:lineRule="auto"/>
        <w:ind w:left="540" w:hanging="300"/>
      </w:pPr>
      <w:r w:rsidRPr="545789CD">
        <w:t xml:space="preserve">National Government Agencies </w:t>
      </w:r>
    </w:p>
    <w:p w14:paraId="31A5E191" w14:textId="41895818" w:rsidR="0804490F" w:rsidRDefault="0804490F" w:rsidP="545789CD">
      <w:pPr>
        <w:pStyle w:val="ListParagraph"/>
        <w:numPr>
          <w:ilvl w:val="0"/>
          <w:numId w:val="1"/>
        </w:numPr>
        <w:spacing w:before="40" w:after="40" w:line="259" w:lineRule="auto"/>
        <w:ind w:left="540" w:hanging="300"/>
      </w:pPr>
      <w:r w:rsidRPr="545789CD">
        <w:t xml:space="preserve">Public Utilities </w:t>
      </w:r>
    </w:p>
    <w:p w14:paraId="4E3BCA53" w14:textId="7285BACB" w:rsidR="0804490F" w:rsidRDefault="0804490F" w:rsidP="545789CD">
      <w:pPr>
        <w:pStyle w:val="ListParagraph"/>
        <w:numPr>
          <w:ilvl w:val="0"/>
          <w:numId w:val="1"/>
        </w:numPr>
        <w:spacing w:before="40" w:after="40" w:line="259" w:lineRule="auto"/>
        <w:ind w:left="540" w:hanging="300"/>
      </w:pPr>
      <w:r w:rsidRPr="545789CD">
        <w:t xml:space="preserve">Research Institutions and Universities </w:t>
      </w:r>
    </w:p>
    <w:p w14:paraId="531B085A" w14:textId="1FD93600" w:rsidR="0804490F" w:rsidRDefault="0804490F" w:rsidP="545789CD">
      <w:pPr>
        <w:pStyle w:val="ListParagraph"/>
        <w:numPr>
          <w:ilvl w:val="0"/>
          <w:numId w:val="1"/>
        </w:numPr>
        <w:spacing w:before="40" w:after="40" w:line="259" w:lineRule="auto"/>
        <w:ind w:left="540" w:hanging="300"/>
      </w:pPr>
      <w:r w:rsidRPr="545789CD">
        <w:t xml:space="preserve">Civil Society Organizations </w:t>
      </w:r>
    </w:p>
    <w:p w14:paraId="0E94F63A" w14:textId="2366F772" w:rsidR="0804490F" w:rsidRDefault="0804490F" w:rsidP="545789CD">
      <w:pPr>
        <w:pStyle w:val="ListParagraph"/>
        <w:numPr>
          <w:ilvl w:val="0"/>
          <w:numId w:val="1"/>
        </w:numPr>
        <w:spacing w:before="40" w:after="40" w:line="259" w:lineRule="auto"/>
        <w:ind w:left="540" w:hanging="300"/>
      </w:pPr>
      <w:r w:rsidRPr="545789CD">
        <w:t xml:space="preserve">Community-Based Organizations </w:t>
      </w:r>
    </w:p>
    <w:p w14:paraId="2FBF4E8E" w14:textId="0C963006" w:rsidR="0804490F" w:rsidRDefault="0804490F" w:rsidP="545789CD">
      <w:pPr>
        <w:pStyle w:val="ListParagraph"/>
        <w:numPr>
          <w:ilvl w:val="0"/>
          <w:numId w:val="1"/>
        </w:numPr>
        <w:spacing w:before="40" w:after="40" w:line="259" w:lineRule="auto"/>
        <w:ind w:left="540" w:hanging="300"/>
      </w:pPr>
      <w:r w:rsidRPr="545789CD">
        <w:t xml:space="preserve">Non-Governmental Organizations </w:t>
      </w:r>
    </w:p>
    <w:p w14:paraId="03BCEA4F" w14:textId="1760E9E5" w:rsidR="0804490F" w:rsidRDefault="0804490F" w:rsidP="545789CD">
      <w:pPr>
        <w:pStyle w:val="ListParagraph"/>
        <w:numPr>
          <w:ilvl w:val="0"/>
          <w:numId w:val="1"/>
        </w:numPr>
        <w:spacing w:before="40" w:after="40" w:line="259" w:lineRule="auto"/>
        <w:ind w:left="540" w:hanging="300"/>
      </w:pPr>
      <w:r w:rsidRPr="545789CD">
        <w:t xml:space="preserve">Private Sector Organizations implementing urban NbS </w:t>
      </w:r>
    </w:p>
    <w:p w14:paraId="7103815F" w14:textId="14D30039" w:rsidR="0804490F" w:rsidRDefault="0804490F" w:rsidP="545789CD">
      <w:pPr>
        <w:pStyle w:val="ListParagraph"/>
        <w:numPr>
          <w:ilvl w:val="0"/>
          <w:numId w:val="1"/>
        </w:numPr>
        <w:spacing w:before="40" w:after="40" w:line="259" w:lineRule="auto"/>
        <w:ind w:left="540" w:hanging="300"/>
      </w:pPr>
      <w:r w:rsidRPr="545789CD">
        <w:t>Multi-stakeholder partnerships</w:t>
      </w:r>
    </w:p>
    <w:p w14:paraId="4B5B628D" w14:textId="505C0DCA" w:rsidR="545789CD" w:rsidRDefault="545789CD" w:rsidP="545789CD">
      <w:pPr>
        <w:pStyle w:val="ListParagraph"/>
        <w:spacing w:before="40" w:after="40" w:line="259" w:lineRule="auto"/>
        <w:ind w:left="540" w:hanging="300"/>
      </w:pPr>
    </w:p>
    <w:p w14:paraId="0EBF3534" w14:textId="4151D4EC" w:rsidR="545789CD" w:rsidRDefault="545789CD" w:rsidP="545789CD">
      <w:pPr>
        <w:spacing w:before="80" w:after="60"/>
      </w:pPr>
    </w:p>
    <w:p w14:paraId="0AE89F80" w14:textId="77777777" w:rsidR="00983B9B" w:rsidRDefault="00921598">
      <w:r>
        <w:br w:type="page"/>
      </w:r>
    </w:p>
    <w:p w14:paraId="193BB7A3" w14:textId="77777777" w:rsidR="00983B9B" w:rsidRPr="006A32A8" w:rsidRDefault="00921598">
      <w:pPr>
        <w:pBdr>
          <w:bottom w:val="single" w:sz="12" w:space="4" w:color="2E7D32"/>
        </w:pBdr>
        <w:spacing w:before="240" w:after="120"/>
        <w:rPr>
          <w:sz w:val="24"/>
          <w:szCs w:val="24"/>
        </w:rPr>
      </w:pPr>
      <w:r w:rsidRPr="006A32A8">
        <w:rPr>
          <w:b/>
          <w:bCs/>
          <w:color w:val="1B5E20"/>
          <w:sz w:val="24"/>
          <w:szCs w:val="24"/>
        </w:rPr>
        <w:lastRenderedPageBreak/>
        <w:t>Evaluation Criteria &amp; Scoring Rubric</w:t>
      </w:r>
    </w:p>
    <w:p w14:paraId="23009C4B" w14:textId="092A014B" w:rsidR="00983B9B" w:rsidRDefault="72828B67">
      <w:pPr>
        <w:spacing w:before="80" w:after="120"/>
      </w:pPr>
      <w:r>
        <w:t xml:space="preserve">Each proposal will be independently scored by a panel of three </w:t>
      </w:r>
      <w:r w:rsidR="615E2719">
        <w:t>reviewers UN</w:t>
      </w:r>
      <w:r>
        <w:t>-Habitat, IsDB, and Earthna against the following rubric. Scores are averaged across reviewers.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760"/>
        <w:gridCol w:w="1400"/>
      </w:tblGrid>
      <w:tr w:rsidR="00983B9B" w14:paraId="0E1E5C28"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2E7D32"/>
            <w:tcMar>
              <w:top w:w="80" w:type="dxa"/>
              <w:left w:w="120" w:type="dxa"/>
              <w:bottom w:w="80" w:type="dxa"/>
              <w:right w:w="120" w:type="dxa"/>
            </w:tcMar>
            <w:vAlign w:val="center"/>
          </w:tcPr>
          <w:p w14:paraId="6978A5F0" w14:textId="77777777" w:rsidR="00983B9B" w:rsidRDefault="00921598">
            <w:pPr>
              <w:jc w:val="center"/>
            </w:pPr>
            <w:r>
              <w:rPr>
                <w:b/>
                <w:bCs/>
                <w:color w:val="FFFFFF"/>
                <w:sz w:val="18"/>
                <w:szCs w:val="18"/>
              </w:rPr>
              <w:t>Criterion</w:t>
            </w:r>
          </w:p>
        </w:tc>
        <w:tc>
          <w:tcPr>
            <w:tcW w:w="5760" w:type="dxa"/>
            <w:tcBorders>
              <w:top w:val="single" w:sz="4" w:space="0" w:color="AAAAAA"/>
              <w:left w:val="single" w:sz="4" w:space="0" w:color="AAAAAA"/>
              <w:bottom w:val="single" w:sz="4" w:space="0" w:color="AAAAAA"/>
              <w:right w:val="single" w:sz="4" w:space="0" w:color="AAAAAA"/>
            </w:tcBorders>
            <w:shd w:val="clear" w:color="auto" w:fill="2E7D32"/>
            <w:tcMar>
              <w:top w:w="80" w:type="dxa"/>
              <w:left w:w="120" w:type="dxa"/>
              <w:bottom w:w="80" w:type="dxa"/>
              <w:right w:w="120" w:type="dxa"/>
            </w:tcMar>
            <w:vAlign w:val="center"/>
          </w:tcPr>
          <w:p w14:paraId="5482C6F9" w14:textId="77777777" w:rsidR="00983B9B" w:rsidRDefault="00921598">
            <w:pPr>
              <w:jc w:val="center"/>
            </w:pPr>
            <w:r>
              <w:rPr>
                <w:b/>
                <w:bCs/>
                <w:color w:val="FFFFFF"/>
                <w:sz w:val="18"/>
                <w:szCs w:val="18"/>
              </w:rPr>
              <w:t>What Evaluators Look For</w:t>
            </w:r>
          </w:p>
        </w:tc>
        <w:tc>
          <w:tcPr>
            <w:tcW w:w="1400" w:type="dxa"/>
            <w:tcBorders>
              <w:top w:val="single" w:sz="4" w:space="0" w:color="AAAAAA"/>
              <w:left w:val="single" w:sz="4" w:space="0" w:color="AAAAAA"/>
              <w:bottom w:val="single" w:sz="4" w:space="0" w:color="AAAAAA"/>
              <w:right w:val="single" w:sz="4" w:space="0" w:color="AAAAAA"/>
            </w:tcBorders>
            <w:shd w:val="clear" w:color="auto" w:fill="2E7D32"/>
            <w:tcMar>
              <w:top w:w="80" w:type="dxa"/>
              <w:left w:w="120" w:type="dxa"/>
              <w:bottom w:w="80" w:type="dxa"/>
              <w:right w:w="120" w:type="dxa"/>
            </w:tcMar>
            <w:vAlign w:val="center"/>
          </w:tcPr>
          <w:p w14:paraId="38180FAE" w14:textId="77777777" w:rsidR="00983B9B" w:rsidRDefault="00921598">
            <w:pPr>
              <w:jc w:val="center"/>
            </w:pPr>
            <w:r>
              <w:rPr>
                <w:b/>
                <w:bCs/>
                <w:color w:val="FFFFFF"/>
                <w:sz w:val="18"/>
                <w:szCs w:val="18"/>
              </w:rPr>
              <w:t>Max Score</w:t>
            </w:r>
          </w:p>
        </w:tc>
      </w:tr>
      <w:tr w:rsidR="00983B9B" w14:paraId="473A3520"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3DC22B1F" w14:textId="77777777" w:rsidR="00983B9B" w:rsidRDefault="00921598">
            <w:r>
              <w:rPr>
                <w:b/>
                <w:bCs/>
                <w:color w:val="1B5E20"/>
                <w:sz w:val="18"/>
                <w:szCs w:val="18"/>
              </w:rPr>
              <w:t>1. Investment Readiness</w:t>
            </w:r>
          </w:p>
        </w:tc>
        <w:tc>
          <w:tcPr>
            <w:tcW w:w="576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5CFD0DC4" w14:textId="77777777" w:rsidR="00983B9B" w:rsidRDefault="72828B67">
            <w:r w:rsidRPr="545789CD">
              <w:rPr>
                <w:sz w:val="18"/>
                <w:szCs w:val="18"/>
              </w:rPr>
              <w:t>Revenue model or cost-recovery mechanism identified; project preparation timeline ≤18 months; identified project sponsor with legal standing.</w:t>
            </w:r>
          </w:p>
        </w:tc>
        <w:tc>
          <w:tcPr>
            <w:tcW w:w="14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vAlign w:val="center"/>
          </w:tcPr>
          <w:p w14:paraId="7305F94F" w14:textId="77777777" w:rsidR="00983B9B" w:rsidRDefault="00921598">
            <w:pPr>
              <w:jc w:val="center"/>
            </w:pPr>
            <w:r>
              <w:rPr>
                <w:b/>
                <w:bCs/>
                <w:color w:val="F57F17"/>
                <w:sz w:val="18"/>
                <w:szCs w:val="18"/>
              </w:rPr>
              <w:t>25 pts</w:t>
            </w:r>
          </w:p>
        </w:tc>
      </w:tr>
      <w:tr w:rsidR="00983B9B" w14:paraId="7822C763"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20" w:type="dxa"/>
              <w:bottom w:w="60" w:type="dxa"/>
              <w:right w:w="120" w:type="dxa"/>
            </w:tcMar>
          </w:tcPr>
          <w:p w14:paraId="1F14D5FB" w14:textId="77777777" w:rsidR="00983B9B" w:rsidRDefault="00921598">
            <w:r>
              <w:rPr>
                <w:b/>
                <w:bCs/>
                <w:color w:val="1B5E20"/>
                <w:sz w:val="18"/>
                <w:szCs w:val="18"/>
              </w:rPr>
              <w:t>2. Climate &amp; Biodiversity Impact</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20" w:type="dxa"/>
              <w:bottom w:w="60" w:type="dxa"/>
              <w:right w:w="120" w:type="dxa"/>
            </w:tcMar>
          </w:tcPr>
          <w:p w14:paraId="7D61D15A" w14:textId="77777777" w:rsidR="00983B9B" w:rsidRDefault="00921598">
            <w:r>
              <w:rPr>
                <w:sz w:val="18"/>
                <w:szCs w:val="18"/>
              </w:rPr>
              <w:t>Quantified GHG mitigation or adaptation benefits; measurable biodiversity co-benefits aligned with Kunming-Montreal GBF targets.</w:t>
            </w:r>
          </w:p>
        </w:tc>
        <w:tc>
          <w:tcPr>
            <w:tcW w:w="1400" w:type="dxa"/>
            <w:tcBorders>
              <w:top w:val="single" w:sz="4" w:space="0" w:color="AAAAAA"/>
              <w:left w:val="single" w:sz="4" w:space="0" w:color="AAAAAA"/>
              <w:bottom w:val="single" w:sz="4" w:space="0" w:color="AAAAAA"/>
              <w:right w:val="single" w:sz="4" w:space="0" w:color="AAAAAA"/>
            </w:tcBorders>
            <w:shd w:val="clear" w:color="auto" w:fill="FFF8E1"/>
            <w:tcMar>
              <w:top w:w="60" w:type="dxa"/>
              <w:left w:w="120" w:type="dxa"/>
              <w:bottom w:w="60" w:type="dxa"/>
              <w:right w:w="120" w:type="dxa"/>
            </w:tcMar>
            <w:vAlign w:val="center"/>
          </w:tcPr>
          <w:p w14:paraId="2CA95B5D" w14:textId="77777777" w:rsidR="00983B9B" w:rsidRDefault="00921598">
            <w:pPr>
              <w:jc w:val="center"/>
            </w:pPr>
            <w:r>
              <w:rPr>
                <w:b/>
                <w:bCs/>
                <w:color w:val="F57F17"/>
                <w:sz w:val="18"/>
                <w:szCs w:val="18"/>
              </w:rPr>
              <w:t>20 pts</w:t>
            </w:r>
          </w:p>
        </w:tc>
      </w:tr>
      <w:tr w:rsidR="00983B9B" w14:paraId="296E0A75"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6948218A" w14:textId="77777777" w:rsidR="00983B9B" w:rsidRDefault="00921598">
            <w:r>
              <w:rPr>
                <w:b/>
                <w:bCs/>
                <w:color w:val="1B5E20"/>
                <w:sz w:val="18"/>
                <w:szCs w:val="18"/>
              </w:rPr>
              <w:t>3. Urban Resilience</w:t>
            </w:r>
          </w:p>
        </w:tc>
        <w:tc>
          <w:tcPr>
            <w:tcW w:w="576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0F3B9FA6" w14:textId="77777777" w:rsidR="00983B9B" w:rsidRDefault="00921598">
            <w:r>
              <w:rPr>
                <w:sz w:val="18"/>
                <w:szCs w:val="18"/>
              </w:rPr>
              <w:t>Addresses documented climate risk (flood, heat, drought); integrated into city master plan or NDC; replicable design.</w:t>
            </w:r>
          </w:p>
        </w:tc>
        <w:tc>
          <w:tcPr>
            <w:tcW w:w="14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vAlign w:val="center"/>
          </w:tcPr>
          <w:p w14:paraId="7D686816" w14:textId="77777777" w:rsidR="00983B9B" w:rsidRDefault="00921598">
            <w:pPr>
              <w:jc w:val="center"/>
            </w:pPr>
            <w:r>
              <w:rPr>
                <w:b/>
                <w:bCs/>
                <w:color w:val="F57F17"/>
                <w:sz w:val="18"/>
                <w:szCs w:val="18"/>
              </w:rPr>
              <w:t>15 pts</w:t>
            </w:r>
          </w:p>
        </w:tc>
      </w:tr>
      <w:tr w:rsidR="00983B9B" w14:paraId="3231DBC1"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20" w:type="dxa"/>
              <w:bottom w:w="60" w:type="dxa"/>
              <w:right w:w="120" w:type="dxa"/>
            </w:tcMar>
          </w:tcPr>
          <w:p w14:paraId="7D93E4B8" w14:textId="77777777" w:rsidR="00983B9B" w:rsidRDefault="00921598">
            <w:r>
              <w:rPr>
                <w:b/>
                <w:bCs/>
                <w:color w:val="1B5E20"/>
                <w:sz w:val="18"/>
                <w:szCs w:val="18"/>
              </w:rPr>
              <w:t>4. Financial Additionality</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20" w:type="dxa"/>
              <w:bottom w:w="60" w:type="dxa"/>
              <w:right w:w="120" w:type="dxa"/>
            </w:tcMar>
          </w:tcPr>
          <w:p w14:paraId="2DBA6C38" w14:textId="77777777" w:rsidR="00983B9B" w:rsidRDefault="00921598">
            <w:r>
              <w:rPr>
                <w:sz w:val="18"/>
                <w:szCs w:val="18"/>
              </w:rPr>
              <w:t>Demonstrates need for public/blended finance; co-financing secured or confirmed ≥ 30% of total cost; green/Islamic finance compatibility.</w:t>
            </w:r>
          </w:p>
        </w:tc>
        <w:tc>
          <w:tcPr>
            <w:tcW w:w="1400" w:type="dxa"/>
            <w:tcBorders>
              <w:top w:val="single" w:sz="4" w:space="0" w:color="AAAAAA"/>
              <w:left w:val="single" w:sz="4" w:space="0" w:color="AAAAAA"/>
              <w:bottom w:val="single" w:sz="4" w:space="0" w:color="AAAAAA"/>
              <w:right w:val="single" w:sz="4" w:space="0" w:color="AAAAAA"/>
            </w:tcBorders>
            <w:shd w:val="clear" w:color="auto" w:fill="FFF8E1"/>
            <w:tcMar>
              <w:top w:w="60" w:type="dxa"/>
              <w:left w:w="120" w:type="dxa"/>
              <w:bottom w:w="60" w:type="dxa"/>
              <w:right w:w="120" w:type="dxa"/>
            </w:tcMar>
            <w:vAlign w:val="center"/>
          </w:tcPr>
          <w:p w14:paraId="63D6601B" w14:textId="77777777" w:rsidR="00983B9B" w:rsidRDefault="00921598">
            <w:pPr>
              <w:jc w:val="center"/>
            </w:pPr>
            <w:r>
              <w:rPr>
                <w:b/>
                <w:bCs/>
                <w:color w:val="F57F17"/>
                <w:sz w:val="18"/>
                <w:szCs w:val="18"/>
              </w:rPr>
              <w:t>15 pts</w:t>
            </w:r>
          </w:p>
        </w:tc>
      </w:tr>
      <w:tr w:rsidR="00983B9B" w14:paraId="5C94A313"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3DC83CD3" w14:textId="77777777" w:rsidR="00983B9B" w:rsidRDefault="00921598">
            <w:r>
              <w:rPr>
                <w:b/>
                <w:bCs/>
                <w:color w:val="1B5E20"/>
                <w:sz w:val="18"/>
                <w:szCs w:val="18"/>
              </w:rPr>
              <w:t>5. Social Equity &amp; Inclusion</w:t>
            </w:r>
          </w:p>
        </w:tc>
        <w:tc>
          <w:tcPr>
            <w:tcW w:w="576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45D24FF5" w14:textId="4F4D9339" w:rsidR="00983B9B" w:rsidRDefault="72828B67">
            <w:r w:rsidRPr="545789CD">
              <w:rPr>
                <w:sz w:val="18"/>
                <w:szCs w:val="18"/>
              </w:rPr>
              <w:t>Measurable benefits to low-income</w:t>
            </w:r>
            <w:r w:rsidR="29B29D69" w:rsidRPr="545789CD">
              <w:rPr>
                <w:sz w:val="18"/>
                <w:szCs w:val="18"/>
              </w:rPr>
              <w:t xml:space="preserve">, people living with </w:t>
            </w:r>
            <w:proofErr w:type="gramStart"/>
            <w:r w:rsidR="29B29D69" w:rsidRPr="545789CD">
              <w:rPr>
                <w:sz w:val="18"/>
                <w:szCs w:val="18"/>
              </w:rPr>
              <w:t xml:space="preserve">disabilites </w:t>
            </w:r>
            <w:r w:rsidRPr="545789CD">
              <w:rPr>
                <w:sz w:val="18"/>
                <w:szCs w:val="18"/>
              </w:rPr>
              <w:t xml:space="preserve"> or</w:t>
            </w:r>
            <w:proofErr w:type="gramEnd"/>
            <w:r w:rsidRPr="545789CD">
              <w:rPr>
                <w:sz w:val="18"/>
                <w:szCs w:val="18"/>
              </w:rPr>
              <w:t xml:space="preserve"> informal-settlement communities; participatory design evidence; gender-responsive indicators.</w:t>
            </w:r>
          </w:p>
        </w:tc>
        <w:tc>
          <w:tcPr>
            <w:tcW w:w="14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vAlign w:val="center"/>
          </w:tcPr>
          <w:p w14:paraId="305233A9" w14:textId="77777777" w:rsidR="00983B9B" w:rsidRDefault="00921598">
            <w:pPr>
              <w:jc w:val="center"/>
            </w:pPr>
            <w:r>
              <w:rPr>
                <w:b/>
                <w:bCs/>
                <w:color w:val="F57F17"/>
                <w:sz w:val="18"/>
                <w:szCs w:val="18"/>
              </w:rPr>
              <w:t>12 pts</w:t>
            </w:r>
          </w:p>
        </w:tc>
      </w:tr>
      <w:tr w:rsidR="00983B9B" w14:paraId="61DEF02E"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20" w:type="dxa"/>
              <w:bottom w:w="60" w:type="dxa"/>
              <w:right w:w="120" w:type="dxa"/>
            </w:tcMar>
          </w:tcPr>
          <w:p w14:paraId="4D40F115" w14:textId="77777777" w:rsidR="00983B9B" w:rsidRDefault="00921598">
            <w:r>
              <w:rPr>
                <w:b/>
                <w:bCs/>
                <w:color w:val="1B5E20"/>
                <w:sz w:val="18"/>
                <w:szCs w:val="18"/>
              </w:rPr>
              <w:t>6. Governance &amp; Capacity</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60" w:type="dxa"/>
              <w:left w:w="120" w:type="dxa"/>
              <w:bottom w:w="60" w:type="dxa"/>
              <w:right w:w="120" w:type="dxa"/>
            </w:tcMar>
          </w:tcPr>
          <w:p w14:paraId="4F6DA305" w14:textId="77777777" w:rsidR="00983B9B" w:rsidRDefault="00921598">
            <w:r>
              <w:rPr>
                <w:sz w:val="18"/>
                <w:szCs w:val="18"/>
              </w:rPr>
              <w:t>Clear lead institution with procurement capacity; M&amp;E plan in place; municipal endorsement letter attached.</w:t>
            </w:r>
          </w:p>
        </w:tc>
        <w:tc>
          <w:tcPr>
            <w:tcW w:w="1400" w:type="dxa"/>
            <w:tcBorders>
              <w:top w:val="single" w:sz="4" w:space="0" w:color="AAAAAA"/>
              <w:left w:val="single" w:sz="4" w:space="0" w:color="AAAAAA"/>
              <w:bottom w:val="single" w:sz="4" w:space="0" w:color="AAAAAA"/>
              <w:right w:val="single" w:sz="4" w:space="0" w:color="AAAAAA"/>
            </w:tcBorders>
            <w:shd w:val="clear" w:color="auto" w:fill="FFF8E1"/>
            <w:tcMar>
              <w:top w:w="60" w:type="dxa"/>
              <w:left w:w="120" w:type="dxa"/>
              <w:bottom w:w="60" w:type="dxa"/>
              <w:right w:w="120" w:type="dxa"/>
            </w:tcMar>
            <w:vAlign w:val="center"/>
          </w:tcPr>
          <w:p w14:paraId="3C13E257" w14:textId="77777777" w:rsidR="00983B9B" w:rsidRDefault="00921598">
            <w:pPr>
              <w:jc w:val="center"/>
            </w:pPr>
            <w:r>
              <w:rPr>
                <w:b/>
                <w:bCs/>
                <w:color w:val="F57F17"/>
                <w:sz w:val="18"/>
                <w:szCs w:val="18"/>
              </w:rPr>
              <w:t>8 pts</w:t>
            </w:r>
          </w:p>
        </w:tc>
      </w:tr>
      <w:tr w:rsidR="00983B9B" w14:paraId="41652E75"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40B106FA" w14:textId="77777777" w:rsidR="00983B9B" w:rsidRDefault="00921598">
            <w:r>
              <w:rPr>
                <w:b/>
                <w:bCs/>
                <w:color w:val="1B5E20"/>
                <w:sz w:val="18"/>
                <w:szCs w:val="18"/>
              </w:rPr>
              <w:t>7. Scalability &amp; Replication</w:t>
            </w:r>
          </w:p>
        </w:tc>
        <w:tc>
          <w:tcPr>
            <w:tcW w:w="576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62657EBC" w14:textId="77777777" w:rsidR="00983B9B" w:rsidRDefault="00921598">
            <w:r>
              <w:rPr>
                <w:sz w:val="18"/>
                <w:szCs w:val="18"/>
              </w:rPr>
              <w:t>Explicit pathway to scale within city or to peer cities; documented lesson-sharing plan.</w:t>
            </w:r>
          </w:p>
        </w:tc>
        <w:tc>
          <w:tcPr>
            <w:tcW w:w="14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vAlign w:val="center"/>
          </w:tcPr>
          <w:p w14:paraId="6ABBCAEF" w14:textId="77777777" w:rsidR="00983B9B" w:rsidRDefault="00921598">
            <w:pPr>
              <w:jc w:val="center"/>
            </w:pPr>
            <w:r>
              <w:rPr>
                <w:b/>
                <w:bCs/>
                <w:color w:val="F57F17"/>
                <w:sz w:val="18"/>
                <w:szCs w:val="18"/>
              </w:rPr>
              <w:t>5 pts</w:t>
            </w:r>
          </w:p>
        </w:tc>
      </w:tr>
      <w:tr w:rsidR="00983B9B" w14:paraId="338776E8" w14:textId="77777777" w:rsidTr="545789CD">
        <w:tc>
          <w:tcPr>
            <w:tcW w:w="2200" w:type="dxa"/>
            <w:tcBorders>
              <w:top w:val="single" w:sz="4" w:space="0" w:color="AAAAAA"/>
              <w:left w:val="single" w:sz="4" w:space="0" w:color="AAAAAA"/>
              <w:bottom w:val="single" w:sz="4" w:space="0" w:color="AAAAAA"/>
              <w:right w:val="single" w:sz="4" w:space="0" w:color="AAAAAA"/>
            </w:tcBorders>
            <w:shd w:val="clear" w:color="auto" w:fill="1B5E20"/>
            <w:tcMar>
              <w:top w:w="80" w:type="dxa"/>
              <w:left w:w="120" w:type="dxa"/>
              <w:bottom w:w="80" w:type="dxa"/>
              <w:right w:w="120" w:type="dxa"/>
            </w:tcMar>
          </w:tcPr>
          <w:p w14:paraId="61B40D1A" w14:textId="77777777" w:rsidR="00983B9B" w:rsidRDefault="00921598">
            <w:r>
              <w:rPr>
                <w:b/>
                <w:bCs/>
                <w:color w:val="FFFFFF"/>
                <w:sz w:val="19"/>
                <w:szCs w:val="19"/>
              </w:rPr>
              <w:t>TOTAL</w:t>
            </w:r>
          </w:p>
        </w:tc>
        <w:tc>
          <w:tcPr>
            <w:tcW w:w="5760" w:type="dxa"/>
            <w:tcBorders>
              <w:top w:val="single" w:sz="4" w:space="0" w:color="AAAAAA"/>
              <w:left w:val="single" w:sz="4" w:space="0" w:color="AAAAAA"/>
              <w:bottom w:val="single" w:sz="4" w:space="0" w:color="AAAAAA"/>
              <w:right w:val="single" w:sz="4" w:space="0" w:color="AAAAAA"/>
            </w:tcBorders>
            <w:shd w:val="clear" w:color="auto" w:fill="1B5E20"/>
            <w:tcMar>
              <w:top w:w="80" w:type="dxa"/>
              <w:left w:w="120" w:type="dxa"/>
              <w:bottom w:w="80" w:type="dxa"/>
              <w:right w:w="120" w:type="dxa"/>
            </w:tcMar>
          </w:tcPr>
          <w:p w14:paraId="53678D0A" w14:textId="77777777" w:rsidR="00983B9B" w:rsidRDefault="00921598">
            <w:r>
              <w:rPr>
                <w:color w:val="C8E6C9"/>
                <w:sz w:val="18"/>
                <w:szCs w:val="18"/>
              </w:rPr>
              <w:t xml:space="preserve">Projects scoring ≥ 70 pts advance to </w:t>
            </w:r>
            <w:proofErr w:type="spellStart"/>
            <w:r>
              <w:rPr>
                <w:color w:val="C8E6C9"/>
                <w:sz w:val="18"/>
                <w:szCs w:val="18"/>
              </w:rPr>
              <w:t>IsDB</w:t>
            </w:r>
            <w:proofErr w:type="spellEnd"/>
            <w:r>
              <w:rPr>
                <w:color w:val="C8E6C9"/>
                <w:sz w:val="18"/>
                <w:szCs w:val="18"/>
              </w:rPr>
              <w:t>/</w:t>
            </w:r>
            <w:proofErr w:type="spellStart"/>
            <w:r>
              <w:rPr>
                <w:color w:val="C8E6C9"/>
                <w:sz w:val="18"/>
                <w:szCs w:val="18"/>
              </w:rPr>
              <w:t>Earthna</w:t>
            </w:r>
            <w:proofErr w:type="spellEnd"/>
            <w:r>
              <w:rPr>
                <w:color w:val="C8E6C9"/>
                <w:sz w:val="18"/>
                <w:szCs w:val="18"/>
              </w:rPr>
              <w:t xml:space="preserve"> bankability panel review</w:t>
            </w:r>
          </w:p>
        </w:tc>
        <w:tc>
          <w:tcPr>
            <w:tcW w:w="1400" w:type="dxa"/>
            <w:tcBorders>
              <w:top w:val="single" w:sz="4" w:space="0" w:color="AAAAAA"/>
              <w:left w:val="single" w:sz="4" w:space="0" w:color="AAAAAA"/>
              <w:bottom w:val="single" w:sz="4" w:space="0" w:color="AAAAAA"/>
              <w:right w:val="single" w:sz="4" w:space="0" w:color="AAAAAA"/>
            </w:tcBorders>
            <w:shd w:val="clear" w:color="auto" w:fill="F57F17"/>
            <w:tcMar>
              <w:top w:w="80" w:type="dxa"/>
              <w:left w:w="120" w:type="dxa"/>
              <w:bottom w:w="80" w:type="dxa"/>
              <w:right w:w="120" w:type="dxa"/>
            </w:tcMar>
            <w:vAlign w:val="center"/>
          </w:tcPr>
          <w:p w14:paraId="469A965E" w14:textId="77777777" w:rsidR="00983B9B" w:rsidRDefault="00921598">
            <w:pPr>
              <w:jc w:val="center"/>
            </w:pPr>
            <w:r>
              <w:rPr>
                <w:b/>
                <w:bCs/>
                <w:color w:val="FFFFFF"/>
              </w:rPr>
              <w:t>100 pts</w:t>
            </w:r>
          </w:p>
        </w:tc>
      </w:tr>
    </w:tbl>
    <w:p w14:paraId="6EE96531" w14:textId="77777777" w:rsidR="00983B9B" w:rsidRDefault="00983B9B">
      <w:pPr>
        <w:spacing w:before="80" w:after="100"/>
      </w:pPr>
    </w:p>
    <w:p w14:paraId="31C051AC" w14:textId="5ED206DB" w:rsidR="00983B9B" w:rsidRDefault="72828B67" w:rsidP="545789CD">
      <w:pPr>
        <w:pBdr>
          <w:bottom w:val="single" w:sz="12" w:space="4" w:color="2E7D32"/>
        </w:pBdr>
        <w:spacing w:before="240" w:after="120"/>
      </w:pPr>
      <w:r w:rsidRPr="545789CD">
        <w:rPr>
          <w:b/>
          <w:bCs/>
          <w:color w:val="1B5E20"/>
          <w:sz w:val="28"/>
          <w:szCs w:val="28"/>
        </w:rPr>
        <w:t>Priority Themes for 2026 Cohort</w:t>
      </w:r>
    </w:p>
    <w:p w14:paraId="3A0A0229" w14:textId="2A6D48DE" w:rsidR="00983B9B" w:rsidRDefault="72828B67">
      <w:pPr>
        <w:pStyle w:val="ListParagraph"/>
        <w:numPr>
          <w:ilvl w:val="0"/>
          <w:numId w:val="3"/>
        </w:numPr>
        <w:spacing w:before="40" w:after="40"/>
      </w:pPr>
      <w:r>
        <w:t xml:space="preserve">Water-stressed and arid-climate cities </w:t>
      </w:r>
      <w:r w:rsidR="464128F4">
        <w:t xml:space="preserve"> </w:t>
      </w:r>
    </w:p>
    <w:p w14:paraId="3480A856" w14:textId="4655876E" w:rsidR="00983B9B" w:rsidRDefault="4E07D92F">
      <w:pPr>
        <w:pStyle w:val="ListParagraph"/>
        <w:numPr>
          <w:ilvl w:val="0"/>
          <w:numId w:val="3"/>
        </w:numPr>
        <w:spacing w:before="40" w:after="40"/>
      </w:pPr>
      <w:r>
        <w:t>E</w:t>
      </w:r>
      <w:r w:rsidR="72828B67">
        <w:t xml:space="preserve">cosystem restoration </w:t>
      </w:r>
    </w:p>
    <w:p w14:paraId="46C6A802" w14:textId="77777777" w:rsidR="00983B9B" w:rsidRDefault="72828B67">
      <w:pPr>
        <w:pStyle w:val="ListParagraph"/>
        <w:numPr>
          <w:ilvl w:val="0"/>
          <w:numId w:val="3"/>
        </w:numPr>
        <w:spacing w:before="40" w:after="40"/>
      </w:pPr>
      <w:r>
        <w:t>Cross-city or multi-country replication with demonstrated South–South knowledge-exchange potential</w:t>
      </w:r>
    </w:p>
    <w:p w14:paraId="08ADAD6E" w14:textId="471213FC" w:rsidR="260FD957" w:rsidRDefault="260FD957" w:rsidP="545789CD">
      <w:pPr>
        <w:pStyle w:val="ListParagraph"/>
        <w:numPr>
          <w:ilvl w:val="0"/>
          <w:numId w:val="3"/>
        </w:numPr>
        <w:spacing w:before="40" w:after="40"/>
      </w:pPr>
      <w:r w:rsidRPr="545789CD">
        <w:t>Projects integrating digital tools, remote sensing, IoT sensors, or AI-driven monitoring to quantify NbS performance, enhance investor reporting, and enable adaptive management of urban ecosystems</w:t>
      </w:r>
    </w:p>
    <w:p w14:paraId="4E283A7B" w14:textId="77777777" w:rsidR="00983B9B" w:rsidRDefault="00983B9B">
      <w:pPr>
        <w:spacing w:before="80" w:after="80"/>
      </w:pPr>
    </w:p>
    <w:p w14:paraId="78584DC8" w14:textId="77777777" w:rsidR="00983B9B" w:rsidRDefault="00921598">
      <w:pPr>
        <w:pBdr>
          <w:bottom w:val="single" w:sz="12" w:space="4" w:color="2E7D32"/>
        </w:pBdr>
        <w:spacing w:before="240" w:after="120"/>
      </w:pPr>
      <w:r>
        <w:rPr>
          <w:b/>
          <w:bCs/>
          <w:color w:val="1B5E20"/>
          <w:sz w:val="28"/>
          <w:szCs w:val="28"/>
        </w:rPr>
        <w:t>What to Submit</w:t>
      </w:r>
    </w:p>
    <w:p w14:paraId="6EACEE56" w14:textId="77777777" w:rsidR="00983B9B" w:rsidRDefault="72828B67">
      <w:pPr>
        <w:spacing w:before="80" w:after="60"/>
      </w:pPr>
      <w:r>
        <w:t xml:space="preserve">Complete applications must include </w:t>
      </w:r>
      <w:proofErr w:type="gramStart"/>
      <w:r>
        <w:t>all of</w:t>
      </w:r>
      <w:proofErr w:type="gramEnd"/>
      <w:r>
        <w:t xml:space="preserve"> the following (page limits apply):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5360"/>
      </w:tblGrid>
      <w:tr w:rsidR="00983B9B" w14:paraId="29D5FB50" w14:textId="77777777">
        <w:tc>
          <w:tcPr>
            <w:tcW w:w="4000" w:type="dxa"/>
            <w:tcBorders>
              <w:top w:val="single" w:sz="4" w:space="0" w:color="AAAAAA"/>
              <w:left w:val="single" w:sz="4" w:space="0" w:color="AAAAAA"/>
              <w:bottom w:val="single" w:sz="4" w:space="0" w:color="AAAAAA"/>
              <w:right w:val="single" w:sz="4" w:space="0" w:color="AAAAAA"/>
            </w:tcBorders>
            <w:shd w:val="clear" w:color="auto" w:fill="2E7D32"/>
            <w:tcMar>
              <w:top w:w="60" w:type="dxa"/>
              <w:left w:w="120" w:type="dxa"/>
              <w:bottom w:w="60" w:type="dxa"/>
              <w:right w:w="120" w:type="dxa"/>
            </w:tcMar>
          </w:tcPr>
          <w:p w14:paraId="7B403CAB" w14:textId="77777777" w:rsidR="00983B9B" w:rsidRDefault="00921598">
            <w:pPr>
              <w:spacing w:before="40" w:after="40"/>
            </w:pPr>
            <w:r>
              <w:rPr>
                <w:b/>
                <w:bCs/>
                <w:color w:val="FFFFFF"/>
                <w:sz w:val="18"/>
                <w:szCs w:val="18"/>
              </w:rPr>
              <w:t>Document</w:t>
            </w:r>
          </w:p>
        </w:tc>
        <w:tc>
          <w:tcPr>
            <w:tcW w:w="5360" w:type="dxa"/>
            <w:tcBorders>
              <w:top w:val="single" w:sz="4" w:space="0" w:color="AAAAAA"/>
              <w:left w:val="single" w:sz="4" w:space="0" w:color="AAAAAA"/>
              <w:bottom w:val="single" w:sz="4" w:space="0" w:color="AAAAAA"/>
              <w:right w:val="single" w:sz="4" w:space="0" w:color="AAAAAA"/>
            </w:tcBorders>
            <w:shd w:val="clear" w:color="auto" w:fill="2E7D32"/>
            <w:tcMar>
              <w:top w:w="60" w:type="dxa"/>
              <w:left w:w="120" w:type="dxa"/>
              <w:bottom w:w="60" w:type="dxa"/>
              <w:right w:w="120" w:type="dxa"/>
            </w:tcMar>
          </w:tcPr>
          <w:p w14:paraId="6A646DD2" w14:textId="77777777" w:rsidR="00983B9B" w:rsidRDefault="00921598">
            <w:pPr>
              <w:spacing w:before="40" w:after="40"/>
            </w:pPr>
            <w:r>
              <w:rPr>
                <w:b/>
                <w:bCs/>
                <w:color w:val="FFFFFF"/>
                <w:sz w:val="18"/>
                <w:szCs w:val="18"/>
              </w:rPr>
              <w:t>Requirement</w:t>
            </w:r>
          </w:p>
        </w:tc>
      </w:tr>
      <w:tr w:rsidR="00983B9B" w14:paraId="67A3470A" w14:textId="77777777">
        <w:tc>
          <w:tcPr>
            <w:tcW w:w="4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111706BB" w14:textId="77777777" w:rsidR="00983B9B" w:rsidRDefault="00921598">
            <w:pPr>
              <w:spacing w:before="40" w:after="40"/>
            </w:pPr>
            <w:r>
              <w:rPr>
                <w:b/>
                <w:bCs/>
                <w:sz w:val="18"/>
                <w:szCs w:val="18"/>
              </w:rPr>
              <w:t>Project Summary (max 3 pages)</w:t>
            </w:r>
          </w:p>
        </w:tc>
        <w:tc>
          <w:tcPr>
            <w:tcW w:w="5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3B69DF2B" w14:textId="77777777" w:rsidR="00983B9B" w:rsidRDefault="00921598">
            <w:pPr>
              <w:spacing w:before="40" w:after="40"/>
            </w:pPr>
            <w:proofErr w:type="spellStart"/>
            <w:r>
              <w:rPr>
                <w:sz w:val="18"/>
                <w:szCs w:val="18"/>
              </w:rPr>
              <w:t>NbS</w:t>
            </w:r>
            <w:proofErr w:type="spellEnd"/>
            <w:r>
              <w:rPr>
                <w:sz w:val="18"/>
                <w:szCs w:val="18"/>
              </w:rPr>
              <w:t xml:space="preserve"> type, location, problem statement, key outcomes to date</w:t>
            </w:r>
          </w:p>
        </w:tc>
      </w:tr>
      <w:tr w:rsidR="00983B9B" w14:paraId="5E68EFD4" w14:textId="77777777">
        <w:tc>
          <w:tcPr>
            <w:tcW w:w="40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7DE94357" w14:textId="77777777" w:rsidR="00983B9B" w:rsidRDefault="00921598">
            <w:pPr>
              <w:spacing w:before="40" w:after="40"/>
            </w:pPr>
            <w:r>
              <w:rPr>
                <w:b/>
                <w:bCs/>
                <w:sz w:val="18"/>
                <w:szCs w:val="18"/>
              </w:rPr>
              <w:t>Financial Data Sheet</w:t>
            </w:r>
          </w:p>
        </w:tc>
        <w:tc>
          <w:tcPr>
            <w:tcW w:w="536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78C95258" w14:textId="77777777" w:rsidR="00983B9B" w:rsidRDefault="00921598">
            <w:pPr>
              <w:spacing w:before="40" w:after="40"/>
            </w:pPr>
            <w:r>
              <w:rPr>
                <w:sz w:val="18"/>
                <w:szCs w:val="18"/>
              </w:rPr>
              <w:t>Total cost, funding secured, financing gap, revenue/cost-recovery model</w:t>
            </w:r>
          </w:p>
        </w:tc>
      </w:tr>
      <w:tr w:rsidR="00983B9B" w14:paraId="1B13AC5F" w14:textId="77777777">
        <w:tc>
          <w:tcPr>
            <w:tcW w:w="4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7AC58D93" w14:textId="77777777" w:rsidR="00983B9B" w:rsidRDefault="00921598">
            <w:pPr>
              <w:spacing w:before="40" w:after="40"/>
            </w:pPr>
            <w:r>
              <w:rPr>
                <w:b/>
                <w:bCs/>
                <w:sz w:val="18"/>
                <w:szCs w:val="18"/>
              </w:rPr>
              <w:t>Impact Evidence</w:t>
            </w:r>
          </w:p>
        </w:tc>
        <w:tc>
          <w:tcPr>
            <w:tcW w:w="5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07D54062" w14:textId="77777777" w:rsidR="00983B9B" w:rsidRDefault="00921598">
            <w:pPr>
              <w:spacing w:before="40" w:after="40"/>
            </w:pPr>
            <w:r>
              <w:rPr>
                <w:sz w:val="18"/>
                <w:szCs w:val="18"/>
              </w:rPr>
              <w:t>Quantified environmental, social, and economic metrics (monitoring data or projections)</w:t>
            </w:r>
          </w:p>
        </w:tc>
      </w:tr>
      <w:tr w:rsidR="00983B9B" w14:paraId="2769E423" w14:textId="77777777">
        <w:tc>
          <w:tcPr>
            <w:tcW w:w="40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5CC877E6" w14:textId="77777777" w:rsidR="00983B9B" w:rsidRDefault="00921598">
            <w:pPr>
              <w:spacing w:before="40" w:after="40"/>
            </w:pPr>
            <w:r>
              <w:rPr>
                <w:b/>
                <w:bCs/>
                <w:sz w:val="18"/>
                <w:szCs w:val="18"/>
              </w:rPr>
              <w:t>Investment Prospectus or Concept Note</w:t>
            </w:r>
          </w:p>
        </w:tc>
        <w:tc>
          <w:tcPr>
            <w:tcW w:w="536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11ACA606" w14:textId="77777777" w:rsidR="00983B9B" w:rsidRDefault="00921598">
            <w:pPr>
              <w:spacing w:before="40" w:after="40"/>
            </w:pPr>
            <w:r>
              <w:rPr>
                <w:sz w:val="18"/>
                <w:szCs w:val="18"/>
              </w:rPr>
              <w:t>Investor pitch deck or equivalent (max 10 slides / 5 pages)</w:t>
            </w:r>
          </w:p>
        </w:tc>
      </w:tr>
      <w:tr w:rsidR="00983B9B" w14:paraId="0CAF485B" w14:textId="77777777">
        <w:tc>
          <w:tcPr>
            <w:tcW w:w="40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2461CFC9" w14:textId="77777777" w:rsidR="00983B9B" w:rsidRDefault="00921598">
            <w:pPr>
              <w:spacing w:before="40" w:after="40"/>
            </w:pPr>
            <w:r>
              <w:rPr>
                <w:b/>
                <w:bCs/>
                <w:sz w:val="18"/>
                <w:szCs w:val="18"/>
              </w:rPr>
              <w:t>Municipal Endorsement Letter</w:t>
            </w:r>
          </w:p>
        </w:tc>
        <w:tc>
          <w:tcPr>
            <w:tcW w:w="53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20" w:type="dxa"/>
              <w:bottom w:w="60" w:type="dxa"/>
              <w:right w:w="120" w:type="dxa"/>
            </w:tcMar>
          </w:tcPr>
          <w:p w14:paraId="576D06EB" w14:textId="77777777" w:rsidR="00983B9B" w:rsidRDefault="00921598">
            <w:pPr>
              <w:spacing w:before="40" w:after="40"/>
            </w:pPr>
            <w:r>
              <w:rPr>
                <w:sz w:val="18"/>
                <w:szCs w:val="18"/>
              </w:rPr>
              <w:t>Signed by Mayor's office or relevant line ministry</w:t>
            </w:r>
          </w:p>
        </w:tc>
      </w:tr>
      <w:tr w:rsidR="00983B9B" w14:paraId="32DBE065" w14:textId="77777777">
        <w:tc>
          <w:tcPr>
            <w:tcW w:w="400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3B777C83" w14:textId="77777777" w:rsidR="00983B9B" w:rsidRDefault="00921598">
            <w:pPr>
              <w:spacing w:before="40" w:after="40"/>
            </w:pPr>
            <w:r>
              <w:rPr>
                <w:b/>
                <w:bCs/>
                <w:sz w:val="18"/>
                <w:szCs w:val="18"/>
              </w:rPr>
              <w:t>Organisational Profile</w:t>
            </w:r>
          </w:p>
        </w:tc>
        <w:tc>
          <w:tcPr>
            <w:tcW w:w="5360" w:type="dxa"/>
            <w:tcBorders>
              <w:top w:val="single" w:sz="4" w:space="0" w:color="AAAAAA"/>
              <w:left w:val="single" w:sz="4" w:space="0" w:color="AAAAAA"/>
              <w:bottom w:val="single" w:sz="4" w:space="0" w:color="AAAAAA"/>
              <w:right w:val="single" w:sz="4" w:space="0" w:color="AAAAAA"/>
            </w:tcBorders>
            <w:shd w:val="clear" w:color="auto" w:fill="E8F5E9"/>
            <w:tcMar>
              <w:top w:w="60" w:type="dxa"/>
              <w:left w:w="120" w:type="dxa"/>
              <w:bottom w:w="60" w:type="dxa"/>
              <w:right w:w="120" w:type="dxa"/>
            </w:tcMar>
          </w:tcPr>
          <w:p w14:paraId="71F082EE" w14:textId="77777777" w:rsidR="00983B9B" w:rsidRDefault="00921598">
            <w:pPr>
              <w:spacing w:before="40" w:after="40"/>
            </w:pPr>
            <w:r>
              <w:rPr>
                <w:sz w:val="18"/>
                <w:szCs w:val="18"/>
              </w:rPr>
              <w:t>Legal registration, audited accounts (last 2 years), procurement capacity statement</w:t>
            </w:r>
          </w:p>
        </w:tc>
      </w:tr>
    </w:tbl>
    <w:p w14:paraId="383C46CD" w14:textId="77777777" w:rsidR="00983B9B" w:rsidRDefault="00983B9B">
      <w:pPr>
        <w:spacing w:before="80" w:after="80"/>
      </w:pPr>
    </w:p>
    <w:p w14:paraId="7B750494" w14:textId="77777777" w:rsidR="00983B9B" w:rsidRPr="006A32A8" w:rsidRDefault="00921598">
      <w:pPr>
        <w:pBdr>
          <w:bottom w:val="single" w:sz="12" w:space="4" w:color="2E7D32"/>
        </w:pBdr>
        <w:spacing w:before="240" w:after="120"/>
        <w:rPr>
          <w:sz w:val="24"/>
          <w:szCs w:val="24"/>
        </w:rPr>
      </w:pPr>
      <w:r w:rsidRPr="006A32A8">
        <w:rPr>
          <w:b/>
          <w:bCs/>
          <w:color w:val="1B5E20"/>
          <w:sz w:val="24"/>
          <w:szCs w:val="24"/>
        </w:rPr>
        <w:lastRenderedPageBreak/>
        <w:t>Process &amp; Timeline</w:t>
      </w:r>
    </w:p>
    <w:p w14:paraId="533DA75D" w14:textId="77777777" w:rsidR="00983B9B" w:rsidRDefault="00983B9B">
      <w:pPr>
        <w:spacing w:before="8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983B9B" w14:paraId="743D5C0B" w14:textId="77777777" w:rsidTr="545789CD">
        <w:tc>
          <w:tcPr>
            <w:tcW w:w="1872"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1B5E20"/>
            <w:tcMar>
              <w:top w:w="80" w:type="dxa"/>
              <w:left w:w="80" w:type="dxa"/>
              <w:bottom w:w="80" w:type="dxa"/>
              <w:right w:w="80" w:type="dxa"/>
            </w:tcMar>
          </w:tcPr>
          <w:p w14:paraId="7F4A6F87" w14:textId="77777777" w:rsidR="00983B9B" w:rsidRDefault="00921598">
            <w:pPr>
              <w:spacing w:after="20"/>
              <w:jc w:val="center"/>
            </w:pPr>
            <w:r>
              <w:rPr>
                <w:b/>
                <w:bCs/>
                <w:color w:val="FFFFFF"/>
                <w:sz w:val="16"/>
                <w:szCs w:val="16"/>
              </w:rPr>
              <w:t>Submissions Open</w:t>
            </w:r>
          </w:p>
          <w:p w14:paraId="65A57897" w14:textId="1EDB0C37" w:rsidR="00983B9B" w:rsidRDefault="060BFD6E" w:rsidP="545789CD">
            <w:pPr>
              <w:jc w:val="center"/>
              <w:rPr>
                <w:color w:val="FFFF00"/>
                <w:sz w:val="15"/>
                <w:szCs w:val="15"/>
              </w:rPr>
            </w:pPr>
            <w:r w:rsidRPr="545789CD">
              <w:rPr>
                <w:color w:val="FFFF00"/>
                <w:sz w:val="15"/>
                <w:szCs w:val="15"/>
              </w:rPr>
              <w:t xml:space="preserve"> </w:t>
            </w:r>
            <w:r w:rsidR="00764E8B">
              <w:rPr>
                <w:color w:val="FFFF00"/>
                <w:sz w:val="15"/>
                <w:szCs w:val="15"/>
              </w:rPr>
              <w:t>28</w:t>
            </w:r>
            <w:r w:rsidRPr="545789CD">
              <w:rPr>
                <w:color w:val="FFFF00"/>
                <w:sz w:val="15"/>
                <w:szCs w:val="15"/>
                <w:vertAlign w:val="superscript"/>
              </w:rPr>
              <w:t>th</w:t>
            </w:r>
            <w:r w:rsidRPr="545789CD">
              <w:rPr>
                <w:color w:val="FFFF00"/>
                <w:sz w:val="15"/>
                <w:szCs w:val="15"/>
              </w:rPr>
              <w:t xml:space="preserve"> </w:t>
            </w:r>
            <w:r w:rsidR="6C99E694" w:rsidRPr="545789CD">
              <w:rPr>
                <w:color w:val="FFFF00"/>
                <w:sz w:val="15"/>
                <w:szCs w:val="15"/>
              </w:rPr>
              <w:t xml:space="preserve">July </w:t>
            </w:r>
            <w:r w:rsidRPr="545789CD">
              <w:rPr>
                <w:color w:val="FFFF00"/>
                <w:sz w:val="15"/>
                <w:szCs w:val="15"/>
              </w:rPr>
              <w:t>2026</w:t>
            </w:r>
          </w:p>
        </w:tc>
        <w:tc>
          <w:tcPr>
            <w:tcW w:w="1872"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2E7D32"/>
            <w:tcMar>
              <w:top w:w="80" w:type="dxa"/>
              <w:left w:w="80" w:type="dxa"/>
              <w:bottom w:w="80" w:type="dxa"/>
              <w:right w:w="80" w:type="dxa"/>
            </w:tcMar>
          </w:tcPr>
          <w:p w14:paraId="18101DF0" w14:textId="77777777" w:rsidR="00983B9B" w:rsidRDefault="00921598">
            <w:pPr>
              <w:spacing w:after="20"/>
              <w:jc w:val="center"/>
            </w:pPr>
            <w:r>
              <w:rPr>
                <w:b/>
                <w:bCs/>
                <w:color w:val="FFFFFF"/>
                <w:sz w:val="16"/>
                <w:szCs w:val="16"/>
              </w:rPr>
              <w:t>Deadline</w:t>
            </w:r>
          </w:p>
          <w:p w14:paraId="3D5934F0" w14:textId="7BFDC6D4" w:rsidR="00983B9B" w:rsidRDefault="79D38A88" w:rsidP="545789CD">
            <w:pPr>
              <w:jc w:val="center"/>
              <w:rPr>
                <w:color w:val="FFFF00"/>
                <w:sz w:val="15"/>
                <w:szCs w:val="15"/>
              </w:rPr>
            </w:pPr>
            <w:r w:rsidRPr="545789CD">
              <w:rPr>
                <w:color w:val="FFFF00"/>
                <w:sz w:val="15"/>
                <w:szCs w:val="15"/>
              </w:rPr>
              <w:t>25</w:t>
            </w:r>
            <w:r w:rsidRPr="545789CD">
              <w:rPr>
                <w:color w:val="FFFF00"/>
                <w:sz w:val="15"/>
                <w:szCs w:val="15"/>
                <w:vertAlign w:val="superscript"/>
              </w:rPr>
              <w:t>th</w:t>
            </w:r>
            <w:r w:rsidRPr="545789CD">
              <w:rPr>
                <w:color w:val="FFFF00"/>
                <w:sz w:val="15"/>
                <w:szCs w:val="15"/>
              </w:rPr>
              <w:t xml:space="preserve"> August 2026</w:t>
            </w:r>
          </w:p>
        </w:tc>
        <w:tc>
          <w:tcPr>
            <w:tcW w:w="1872"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388E3C"/>
            <w:tcMar>
              <w:top w:w="80" w:type="dxa"/>
              <w:left w:w="80" w:type="dxa"/>
              <w:bottom w:w="80" w:type="dxa"/>
              <w:right w:w="80" w:type="dxa"/>
            </w:tcMar>
          </w:tcPr>
          <w:p w14:paraId="2250B03C" w14:textId="77777777" w:rsidR="00983B9B" w:rsidRDefault="00921598">
            <w:pPr>
              <w:spacing w:after="20"/>
              <w:jc w:val="center"/>
            </w:pPr>
            <w:r>
              <w:rPr>
                <w:b/>
                <w:bCs/>
                <w:color w:val="FFFFFF"/>
                <w:sz w:val="16"/>
                <w:szCs w:val="16"/>
              </w:rPr>
              <w:t>Shortlist Announced</w:t>
            </w:r>
          </w:p>
          <w:p w14:paraId="0C85A77F" w14:textId="62A40573" w:rsidR="00983B9B" w:rsidRDefault="207651A4" w:rsidP="545789CD">
            <w:pPr>
              <w:jc w:val="center"/>
              <w:rPr>
                <w:color w:val="FFFF00"/>
                <w:sz w:val="15"/>
                <w:szCs w:val="15"/>
                <w:vertAlign w:val="superscript"/>
              </w:rPr>
            </w:pPr>
            <w:r w:rsidRPr="545789CD">
              <w:rPr>
                <w:color w:val="FFFF00"/>
                <w:sz w:val="15"/>
                <w:szCs w:val="15"/>
              </w:rPr>
              <w:t>11</w:t>
            </w:r>
            <w:r w:rsidRPr="545789CD">
              <w:rPr>
                <w:color w:val="FFFF00"/>
                <w:sz w:val="15"/>
                <w:szCs w:val="15"/>
                <w:vertAlign w:val="superscript"/>
              </w:rPr>
              <w:t>th</w:t>
            </w:r>
            <w:r w:rsidRPr="545789CD">
              <w:rPr>
                <w:color w:val="FFFF00"/>
                <w:sz w:val="15"/>
                <w:szCs w:val="15"/>
              </w:rPr>
              <w:t xml:space="preserve"> September 2026</w:t>
            </w:r>
          </w:p>
        </w:tc>
        <w:tc>
          <w:tcPr>
            <w:tcW w:w="1872"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43A047"/>
            <w:tcMar>
              <w:top w:w="80" w:type="dxa"/>
              <w:left w:w="80" w:type="dxa"/>
              <w:bottom w:w="80" w:type="dxa"/>
              <w:right w:w="80" w:type="dxa"/>
            </w:tcMar>
          </w:tcPr>
          <w:p w14:paraId="7E77615D" w14:textId="77777777" w:rsidR="00983B9B" w:rsidRDefault="00921598">
            <w:pPr>
              <w:spacing w:after="20"/>
              <w:jc w:val="center"/>
            </w:pPr>
            <w:r>
              <w:rPr>
                <w:b/>
                <w:bCs/>
                <w:color w:val="FFFFFF"/>
                <w:sz w:val="16"/>
                <w:szCs w:val="16"/>
              </w:rPr>
              <w:t>CBD COP17 Launch</w:t>
            </w:r>
          </w:p>
          <w:p w14:paraId="44DF2FC3" w14:textId="77777777" w:rsidR="00983B9B" w:rsidRDefault="00921598">
            <w:pPr>
              <w:jc w:val="center"/>
            </w:pPr>
            <w:r w:rsidRPr="00054D88">
              <w:rPr>
                <w:color w:val="FFFF00"/>
                <w:sz w:val="15"/>
                <w:szCs w:val="15"/>
              </w:rPr>
              <w:t>Oct 2026 · Yerevan</w:t>
            </w:r>
          </w:p>
        </w:tc>
        <w:tc>
          <w:tcPr>
            <w:tcW w:w="1872"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57F17"/>
            <w:tcMar>
              <w:top w:w="80" w:type="dxa"/>
              <w:left w:w="80" w:type="dxa"/>
              <w:bottom w:w="80" w:type="dxa"/>
              <w:right w:w="80" w:type="dxa"/>
            </w:tcMar>
          </w:tcPr>
          <w:p w14:paraId="413812CC" w14:textId="77777777" w:rsidR="00983B9B" w:rsidRDefault="00921598">
            <w:pPr>
              <w:spacing w:after="20"/>
              <w:jc w:val="center"/>
            </w:pPr>
            <w:r>
              <w:rPr>
                <w:b/>
                <w:bCs/>
                <w:color w:val="FFFFFF"/>
                <w:sz w:val="16"/>
                <w:szCs w:val="16"/>
              </w:rPr>
              <w:t>Investor Roundtable</w:t>
            </w:r>
          </w:p>
          <w:p w14:paraId="1F35F67A" w14:textId="77777777" w:rsidR="00983B9B" w:rsidRDefault="00921598">
            <w:pPr>
              <w:jc w:val="center"/>
            </w:pPr>
            <w:r>
              <w:rPr>
                <w:color w:val="FFFFFF"/>
                <w:sz w:val="15"/>
                <w:szCs w:val="15"/>
              </w:rPr>
              <w:t>Nov 2026 · COP31</w:t>
            </w:r>
          </w:p>
        </w:tc>
      </w:tr>
    </w:tbl>
    <w:p w14:paraId="7100F4E6" w14:textId="77777777" w:rsidR="00983B9B" w:rsidRDefault="00983B9B">
      <w:pPr>
        <w:spacing w:before="80" w:after="80"/>
      </w:pPr>
    </w:p>
    <w:p w14:paraId="4CC012C4" w14:textId="77777777" w:rsidR="00983B9B" w:rsidRPr="006A32A8" w:rsidRDefault="00921598">
      <w:pPr>
        <w:pBdr>
          <w:bottom w:val="single" w:sz="12" w:space="4" w:color="2E7D32"/>
        </w:pBdr>
        <w:spacing w:before="240" w:after="120"/>
        <w:rPr>
          <w:sz w:val="24"/>
          <w:szCs w:val="24"/>
        </w:rPr>
      </w:pPr>
      <w:r w:rsidRPr="006A32A8">
        <w:rPr>
          <w:b/>
          <w:bCs/>
          <w:color w:val="1B5E20"/>
          <w:sz w:val="24"/>
          <w:szCs w:val="24"/>
        </w:rPr>
        <w:t>What Selected Projects Receive</w:t>
      </w:r>
    </w:p>
    <w:p w14:paraId="7F9CC2BD" w14:textId="77777777" w:rsidR="00983B9B" w:rsidRDefault="72828B67">
      <w:pPr>
        <w:pStyle w:val="ListParagraph"/>
        <w:numPr>
          <w:ilvl w:val="0"/>
          <w:numId w:val="3"/>
        </w:numPr>
        <w:spacing w:before="40" w:after="40"/>
      </w:pPr>
      <w:r>
        <w:t>Professional digital case study produced by UN-Habitat and disseminated globally</w:t>
      </w:r>
    </w:p>
    <w:p w14:paraId="3BE7CF30" w14:textId="77777777" w:rsidR="00983B9B" w:rsidRDefault="00921598">
      <w:pPr>
        <w:pStyle w:val="ListParagraph"/>
        <w:numPr>
          <w:ilvl w:val="0"/>
          <w:numId w:val="3"/>
        </w:numPr>
        <w:spacing w:before="40" w:after="40"/>
      </w:pPr>
      <w:r>
        <w:t xml:space="preserve">Inclusion in the City </w:t>
      </w:r>
      <w:proofErr w:type="spellStart"/>
      <w:r>
        <w:t>NbS</w:t>
      </w:r>
      <w:proofErr w:type="spellEnd"/>
      <w:r>
        <w:t xml:space="preserve"> Investment Toolkit and the live investment pipeline presented at COP17 &amp; COP31</w:t>
      </w:r>
    </w:p>
    <w:p w14:paraId="470427F3" w14:textId="77777777" w:rsidR="00983B9B" w:rsidRDefault="00921598">
      <w:pPr>
        <w:pStyle w:val="ListParagraph"/>
        <w:numPr>
          <w:ilvl w:val="0"/>
          <w:numId w:val="3"/>
        </w:numPr>
        <w:spacing w:before="40" w:after="40"/>
      </w:pPr>
      <w:r>
        <w:t xml:space="preserve">Bankability review and structuring feedback from </w:t>
      </w:r>
      <w:proofErr w:type="spellStart"/>
      <w:r>
        <w:t>IsDB</w:t>
      </w:r>
      <w:proofErr w:type="spellEnd"/>
      <w:r>
        <w:t xml:space="preserve"> and </w:t>
      </w:r>
      <w:proofErr w:type="spellStart"/>
      <w:r>
        <w:t>Earthna</w:t>
      </w:r>
      <w:proofErr w:type="spellEnd"/>
    </w:p>
    <w:p w14:paraId="057D6202" w14:textId="77777777" w:rsidR="00983B9B" w:rsidRDefault="00921598">
      <w:pPr>
        <w:pStyle w:val="ListParagraph"/>
        <w:numPr>
          <w:ilvl w:val="0"/>
          <w:numId w:val="3"/>
        </w:numPr>
        <w:spacing w:before="40" w:after="40"/>
      </w:pPr>
      <w:r>
        <w:t>Direct investor introductions via the November 2026 investor roundtable</w:t>
      </w:r>
    </w:p>
    <w:p w14:paraId="36259A34" w14:textId="77777777" w:rsidR="00983B9B" w:rsidRDefault="72828B67">
      <w:pPr>
        <w:pStyle w:val="ListParagraph"/>
        <w:numPr>
          <w:ilvl w:val="0"/>
          <w:numId w:val="3"/>
        </w:numPr>
        <w:spacing w:before="40" w:after="40"/>
      </w:pPr>
      <w:r>
        <w:t>South–South peer-learning exchange with comparable cities</w:t>
      </w:r>
    </w:p>
    <w:p w14:paraId="740C68BB" w14:textId="57964CAF" w:rsidR="00983B9B" w:rsidRDefault="7342BEBC" w:rsidP="545789CD">
      <w:pPr>
        <w:pStyle w:val="ListParagraph"/>
        <w:numPr>
          <w:ilvl w:val="0"/>
          <w:numId w:val="3"/>
        </w:numPr>
        <w:spacing w:before="40" w:after="40"/>
      </w:pPr>
      <w:r w:rsidRPr="545789CD">
        <w:t>Matchmaking with development finance institutions, climate funds and private investors</w:t>
      </w:r>
    </w:p>
    <w:p w14:paraId="5B998E90" w14:textId="13F5EE3C" w:rsidR="00983B9B" w:rsidRDefault="00983B9B" w:rsidP="545789CD">
      <w:pPr>
        <w:numPr>
          <w:ilvl w:val="0"/>
          <w:numId w:val="3"/>
        </w:numPr>
        <w:spacing w:before="80" w:after="80"/>
      </w:pPr>
    </w:p>
    <w:p w14:paraId="2CFF03B4" w14:textId="77777777" w:rsidR="00983B9B" w:rsidRPr="006A32A8" w:rsidRDefault="00921598">
      <w:pPr>
        <w:pBdr>
          <w:bottom w:val="single" w:sz="12" w:space="4" w:color="2E7D32"/>
        </w:pBdr>
        <w:spacing w:before="240" w:after="120"/>
        <w:rPr>
          <w:sz w:val="24"/>
          <w:szCs w:val="24"/>
        </w:rPr>
      </w:pPr>
      <w:r w:rsidRPr="006A32A8">
        <w:rPr>
          <w:b/>
          <w:bCs/>
          <w:color w:val="1B5E20"/>
          <w:sz w:val="24"/>
          <w:szCs w:val="24"/>
        </w:rPr>
        <w:t>How to Apply</w:t>
      </w:r>
    </w:p>
    <w:p w14:paraId="4E3DDE9D" w14:textId="546EEF09" w:rsidR="00983B9B" w:rsidRDefault="72828B67" w:rsidP="545789CD">
      <w:pPr>
        <w:spacing w:before="80" w:after="40" w:line="259" w:lineRule="auto"/>
      </w:pPr>
      <w:r>
        <w:t>Submit your complete application package (PDF or DOCX)</w:t>
      </w:r>
      <w:r w:rsidR="01E2B438">
        <w:t>.</w:t>
      </w:r>
    </w:p>
    <w:p w14:paraId="7860AB96" w14:textId="579A66B1" w:rsidR="01E2B438" w:rsidRDefault="01E2B438" w:rsidP="545789CD">
      <w:pPr>
        <w:spacing w:after="80" w:line="259" w:lineRule="auto"/>
        <w:rPr>
          <w:caps/>
          <w:color w:val="FFFFFF" w:themeColor="background1"/>
          <w:sz w:val="40"/>
          <w:szCs w:val="40"/>
        </w:rPr>
      </w:pPr>
      <w:r>
        <w:t xml:space="preserve">Send the complete application package via email to </w:t>
      </w:r>
      <w:hyperlink r:id="rId5">
        <w:r w:rsidRPr="545789CD">
          <w:rPr>
            <w:rStyle w:val="Hyperlink"/>
          </w:rPr>
          <w:t>unhabitat-nbs-roaf@un.org</w:t>
        </w:r>
      </w:hyperlink>
      <w:r>
        <w:t xml:space="preserve">, with the subject </w:t>
      </w:r>
      <w:r w:rsidR="266224C2" w:rsidRPr="545789CD">
        <w:rPr>
          <w:b/>
          <w:bCs/>
        </w:rPr>
        <w:t>line:</w:t>
      </w:r>
      <w:r w:rsidR="71FCD716" w:rsidRPr="545789CD">
        <w:rPr>
          <w:b/>
          <w:bCs/>
        </w:rPr>
        <w:t xml:space="preserve"> Investable Nature-Based Solutions in African Cities. </w:t>
      </w:r>
    </w:p>
    <w:p w14:paraId="66DEE473" w14:textId="4BCFECEB" w:rsidR="71FCD716" w:rsidRDefault="71FCD716" w:rsidP="545789CD">
      <w:pPr>
        <w:spacing w:after="80" w:line="259" w:lineRule="auto"/>
      </w:pPr>
      <w:r>
        <w:t xml:space="preserve">Send your submissions by </w:t>
      </w:r>
      <w:r w:rsidR="7B54FC1E">
        <w:t>25</w:t>
      </w:r>
      <w:r w:rsidR="7B54FC1E" w:rsidRPr="545789CD">
        <w:rPr>
          <w:vertAlign w:val="superscript"/>
        </w:rPr>
        <w:t>th</w:t>
      </w:r>
      <w:r w:rsidR="7B54FC1E">
        <w:t xml:space="preserve"> August 2026</w:t>
      </w:r>
    </w:p>
    <w:p w14:paraId="36921F27" w14:textId="77777777" w:rsidR="00983B9B" w:rsidRDefault="00921598">
      <w:pPr>
        <w:spacing w:before="80" w:after="120"/>
      </w:pPr>
      <w:r>
        <w:t>Applications in English, French, Portuguese, or Arabic are accepted. Incomplete submissions will not be considered.</w:t>
      </w:r>
    </w:p>
    <w:p w14:paraId="1EC1E726" w14:textId="6BCE4B3D" w:rsidR="00983B9B" w:rsidRDefault="00983B9B">
      <w:pPr>
        <w:pBdr>
          <w:top w:val="single" w:sz="6" w:space="4" w:color="2E7D32"/>
        </w:pBdr>
        <w:spacing w:before="80"/>
        <w:jc w:val="center"/>
      </w:pPr>
    </w:p>
    <w:sectPr w:rsidR="00983B9B">
      <w:pgSz w:w="12240" w:h="15840"/>
      <w:pgMar w:top="720" w:right="1080" w:bottom="72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1175A"/>
    <w:multiLevelType w:val="hybridMultilevel"/>
    <w:tmpl w:val="F73E9382"/>
    <w:lvl w:ilvl="0" w:tplc="FFFFFFFF">
      <w:start w:val="1"/>
      <w:numFmt w:val="bullet"/>
      <w:lvlText w:val=""/>
      <w:lvlJc w:val="left"/>
      <w:pPr>
        <w:ind w:left="540" w:hanging="300"/>
      </w:pPr>
      <w:rPr>
        <w:rFonts w:ascii="Symbol" w:hAnsi="Symbol" w:hint="default"/>
      </w:rPr>
    </w:lvl>
    <w:lvl w:ilvl="1" w:tplc="D722D720">
      <w:numFmt w:val="decimal"/>
      <w:lvlText w:val=""/>
      <w:lvlJc w:val="left"/>
    </w:lvl>
    <w:lvl w:ilvl="2" w:tplc="5DCCF13C">
      <w:numFmt w:val="decimal"/>
      <w:lvlText w:val=""/>
      <w:lvlJc w:val="left"/>
    </w:lvl>
    <w:lvl w:ilvl="3" w:tplc="2B629892">
      <w:numFmt w:val="decimal"/>
      <w:lvlText w:val=""/>
      <w:lvlJc w:val="left"/>
    </w:lvl>
    <w:lvl w:ilvl="4" w:tplc="86BC6916">
      <w:numFmt w:val="decimal"/>
      <w:lvlText w:val=""/>
      <w:lvlJc w:val="left"/>
    </w:lvl>
    <w:lvl w:ilvl="5" w:tplc="F86A7FFA">
      <w:numFmt w:val="decimal"/>
      <w:lvlText w:val=""/>
      <w:lvlJc w:val="left"/>
    </w:lvl>
    <w:lvl w:ilvl="6" w:tplc="34F866FE">
      <w:numFmt w:val="decimal"/>
      <w:lvlText w:val=""/>
      <w:lvlJc w:val="left"/>
    </w:lvl>
    <w:lvl w:ilvl="7" w:tplc="9240383A">
      <w:numFmt w:val="decimal"/>
      <w:lvlText w:val=""/>
      <w:lvlJc w:val="left"/>
    </w:lvl>
    <w:lvl w:ilvl="8" w:tplc="563CC85C">
      <w:numFmt w:val="decimal"/>
      <w:lvlText w:val=""/>
      <w:lvlJc w:val="left"/>
    </w:lvl>
  </w:abstractNum>
  <w:abstractNum w:abstractNumId="1" w15:restartNumberingAfterBreak="0">
    <w:nsid w:val="4F886B34"/>
    <w:multiLevelType w:val="hybridMultilevel"/>
    <w:tmpl w:val="E96436A0"/>
    <w:lvl w:ilvl="0" w:tplc="28AA7734">
      <w:start w:val="1"/>
      <w:numFmt w:val="bullet"/>
      <w:lvlText w:val="●"/>
      <w:lvlJc w:val="left"/>
      <w:pPr>
        <w:ind w:left="720" w:hanging="360"/>
      </w:pPr>
    </w:lvl>
    <w:lvl w:ilvl="1" w:tplc="8DC669E6">
      <w:start w:val="1"/>
      <w:numFmt w:val="bullet"/>
      <w:lvlText w:val="○"/>
      <w:lvlJc w:val="left"/>
      <w:pPr>
        <w:ind w:left="1440" w:hanging="360"/>
      </w:pPr>
    </w:lvl>
    <w:lvl w:ilvl="2" w:tplc="15606542">
      <w:start w:val="1"/>
      <w:numFmt w:val="bullet"/>
      <w:lvlText w:val="■"/>
      <w:lvlJc w:val="left"/>
      <w:pPr>
        <w:ind w:left="2160" w:hanging="360"/>
      </w:pPr>
    </w:lvl>
    <w:lvl w:ilvl="3" w:tplc="2278C5D4">
      <w:start w:val="1"/>
      <w:numFmt w:val="bullet"/>
      <w:lvlText w:val="●"/>
      <w:lvlJc w:val="left"/>
      <w:pPr>
        <w:ind w:left="2880" w:hanging="360"/>
      </w:pPr>
    </w:lvl>
    <w:lvl w:ilvl="4" w:tplc="04ACA20C">
      <w:start w:val="1"/>
      <w:numFmt w:val="bullet"/>
      <w:lvlText w:val="○"/>
      <w:lvlJc w:val="left"/>
      <w:pPr>
        <w:ind w:left="3600" w:hanging="360"/>
      </w:pPr>
    </w:lvl>
    <w:lvl w:ilvl="5" w:tplc="0F9661D6">
      <w:start w:val="1"/>
      <w:numFmt w:val="bullet"/>
      <w:lvlText w:val="■"/>
      <w:lvlJc w:val="left"/>
      <w:pPr>
        <w:ind w:left="4320" w:hanging="360"/>
      </w:pPr>
    </w:lvl>
    <w:lvl w:ilvl="6" w:tplc="DC3A512A">
      <w:start w:val="1"/>
      <w:numFmt w:val="bullet"/>
      <w:lvlText w:val="●"/>
      <w:lvlJc w:val="left"/>
      <w:pPr>
        <w:ind w:left="5040" w:hanging="360"/>
      </w:pPr>
    </w:lvl>
    <w:lvl w:ilvl="7" w:tplc="46443566">
      <w:start w:val="1"/>
      <w:numFmt w:val="bullet"/>
      <w:lvlText w:val="●"/>
      <w:lvlJc w:val="left"/>
      <w:pPr>
        <w:ind w:left="5760" w:hanging="360"/>
      </w:pPr>
    </w:lvl>
    <w:lvl w:ilvl="8" w:tplc="FCCCE750">
      <w:start w:val="1"/>
      <w:numFmt w:val="bullet"/>
      <w:lvlText w:val="●"/>
      <w:lvlJc w:val="left"/>
      <w:pPr>
        <w:ind w:left="6480" w:hanging="360"/>
      </w:pPr>
    </w:lvl>
  </w:abstractNum>
  <w:abstractNum w:abstractNumId="2" w15:restartNumberingAfterBreak="0">
    <w:nsid w:val="5C40AA41"/>
    <w:multiLevelType w:val="hybridMultilevel"/>
    <w:tmpl w:val="2DA69998"/>
    <w:lvl w:ilvl="0" w:tplc="CD80531C">
      <w:start w:val="1"/>
      <w:numFmt w:val="bullet"/>
      <w:lvlText w:val=""/>
      <w:lvlJc w:val="left"/>
      <w:pPr>
        <w:ind w:left="720" w:hanging="360"/>
      </w:pPr>
      <w:rPr>
        <w:rFonts w:ascii="Symbol" w:hAnsi="Symbol" w:hint="default"/>
      </w:rPr>
    </w:lvl>
    <w:lvl w:ilvl="1" w:tplc="F3602FCA">
      <w:start w:val="1"/>
      <w:numFmt w:val="bullet"/>
      <w:lvlText w:val="o"/>
      <w:lvlJc w:val="left"/>
      <w:pPr>
        <w:ind w:left="1440" w:hanging="360"/>
      </w:pPr>
      <w:rPr>
        <w:rFonts w:ascii="Courier New" w:hAnsi="Courier New" w:hint="default"/>
      </w:rPr>
    </w:lvl>
    <w:lvl w:ilvl="2" w:tplc="E5E4DEF2">
      <w:start w:val="1"/>
      <w:numFmt w:val="bullet"/>
      <w:lvlText w:val=""/>
      <w:lvlJc w:val="left"/>
      <w:pPr>
        <w:ind w:left="2160" w:hanging="360"/>
      </w:pPr>
      <w:rPr>
        <w:rFonts w:ascii="Wingdings" w:hAnsi="Wingdings" w:hint="default"/>
      </w:rPr>
    </w:lvl>
    <w:lvl w:ilvl="3" w:tplc="8ED86E58">
      <w:start w:val="1"/>
      <w:numFmt w:val="bullet"/>
      <w:lvlText w:val=""/>
      <w:lvlJc w:val="left"/>
      <w:pPr>
        <w:ind w:left="2880" w:hanging="360"/>
      </w:pPr>
      <w:rPr>
        <w:rFonts w:ascii="Symbol" w:hAnsi="Symbol" w:hint="default"/>
      </w:rPr>
    </w:lvl>
    <w:lvl w:ilvl="4" w:tplc="8B8C25C0">
      <w:start w:val="1"/>
      <w:numFmt w:val="bullet"/>
      <w:lvlText w:val="o"/>
      <w:lvlJc w:val="left"/>
      <w:pPr>
        <w:ind w:left="3600" w:hanging="360"/>
      </w:pPr>
      <w:rPr>
        <w:rFonts w:ascii="Courier New" w:hAnsi="Courier New" w:hint="default"/>
      </w:rPr>
    </w:lvl>
    <w:lvl w:ilvl="5" w:tplc="A3AA4A76">
      <w:start w:val="1"/>
      <w:numFmt w:val="bullet"/>
      <w:lvlText w:val=""/>
      <w:lvlJc w:val="left"/>
      <w:pPr>
        <w:ind w:left="4320" w:hanging="360"/>
      </w:pPr>
      <w:rPr>
        <w:rFonts w:ascii="Wingdings" w:hAnsi="Wingdings" w:hint="default"/>
      </w:rPr>
    </w:lvl>
    <w:lvl w:ilvl="6" w:tplc="2046716A">
      <w:start w:val="1"/>
      <w:numFmt w:val="bullet"/>
      <w:lvlText w:val=""/>
      <w:lvlJc w:val="left"/>
      <w:pPr>
        <w:ind w:left="5040" w:hanging="360"/>
      </w:pPr>
      <w:rPr>
        <w:rFonts w:ascii="Symbol" w:hAnsi="Symbol" w:hint="default"/>
      </w:rPr>
    </w:lvl>
    <w:lvl w:ilvl="7" w:tplc="82AC76D0">
      <w:start w:val="1"/>
      <w:numFmt w:val="bullet"/>
      <w:lvlText w:val="o"/>
      <w:lvlJc w:val="left"/>
      <w:pPr>
        <w:ind w:left="5760" w:hanging="360"/>
      </w:pPr>
      <w:rPr>
        <w:rFonts w:ascii="Courier New" w:hAnsi="Courier New" w:hint="default"/>
      </w:rPr>
    </w:lvl>
    <w:lvl w:ilvl="8" w:tplc="8B5CF1C8">
      <w:start w:val="1"/>
      <w:numFmt w:val="bullet"/>
      <w:lvlText w:val=""/>
      <w:lvlJc w:val="left"/>
      <w:pPr>
        <w:ind w:left="6480" w:hanging="360"/>
      </w:pPr>
      <w:rPr>
        <w:rFonts w:ascii="Wingdings" w:hAnsi="Wingdings" w:hint="default"/>
      </w:rPr>
    </w:lvl>
  </w:abstractNum>
  <w:num w:numId="1" w16cid:durableId="2829124">
    <w:abstractNumId w:val="2"/>
  </w:num>
  <w:num w:numId="2" w16cid:durableId="1915778835">
    <w:abstractNumId w:val="1"/>
    <w:lvlOverride w:ilvl="0">
      <w:startOverride w:val="1"/>
    </w:lvlOverride>
  </w:num>
  <w:num w:numId="3" w16cid:durableId="102421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B9B"/>
    <w:rsid w:val="0001022F"/>
    <w:rsid w:val="00054D88"/>
    <w:rsid w:val="000A14E1"/>
    <w:rsid w:val="00602177"/>
    <w:rsid w:val="0068335D"/>
    <w:rsid w:val="006A32A8"/>
    <w:rsid w:val="00764E8B"/>
    <w:rsid w:val="007A66C0"/>
    <w:rsid w:val="008D32EA"/>
    <w:rsid w:val="00921598"/>
    <w:rsid w:val="00983B9B"/>
    <w:rsid w:val="00BC0880"/>
    <w:rsid w:val="00DE10C4"/>
    <w:rsid w:val="01AC5C7A"/>
    <w:rsid w:val="01E2B438"/>
    <w:rsid w:val="03276A97"/>
    <w:rsid w:val="037C8D0E"/>
    <w:rsid w:val="05014300"/>
    <w:rsid w:val="060BFD6E"/>
    <w:rsid w:val="064DC707"/>
    <w:rsid w:val="0804490F"/>
    <w:rsid w:val="09AA80AA"/>
    <w:rsid w:val="0D64AEB2"/>
    <w:rsid w:val="0E29065B"/>
    <w:rsid w:val="0F555178"/>
    <w:rsid w:val="123B07A2"/>
    <w:rsid w:val="14A19066"/>
    <w:rsid w:val="14EB1A67"/>
    <w:rsid w:val="18912FC3"/>
    <w:rsid w:val="1B8ED35E"/>
    <w:rsid w:val="1CB9FE92"/>
    <w:rsid w:val="1DB63A7A"/>
    <w:rsid w:val="1DE4D445"/>
    <w:rsid w:val="1F1B51B5"/>
    <w:rsid w:val="207651A4"/>
    <w:rsid w:val="260FD957"/>
    <w:rsid w:val="266224C2"/>
    <w:rsid w:val="280BB73C"/>
    <w:rsid w:val="29B29D69"/>
    <w:rsid w:val="29D60971"/>
    <w:rsid w:val="344175A2"/>
    <w:rsid w:val="345BA696"/>
    <w:rsid w:val="3A9C296B"/>
    <w:rsid w:val="3B21BAC5"/>
    <w:rsid w:val="3DE61A64"/>
    <w:rsid w:val="3F656912"/>
    <w:rsid w:val="3F980026"/>
    <w:rsid w:val="40CC1370"/>
    <w:rsid w:val="40F7B5B2"/>
    <w:rsid w:val="4221DB6F"/>
    <w:rsid w:val="464128F4"/>
    <w:rsid w:val="48499D41"/>
    <w:rsid w:val="48FBCC56"/>
    <w:rsid w:val="4933916C"/>
    <w:rsid w:val="4BFD92CA"/>
    <w:rsid w:val="4E07D92F"/>
    <w:rsid w:val="4E64C863"/>
    <w:rsid w:val="507BA7D2"/>
    <w:rsid w:val="509B938E"/>
    <w:rsid w:val="514E526D"/>
    <w:rsid w:val="52CDB91A"/>
    <w:rsid w:val="545789CD"/>
    <w:rsid w:val="55A504C5"/>
    <w:rsid w:val="58C34ABE"/>
    <w:rsid w:val="5AFA1A2A"/>
    <w:rsid w:val="5C920713"/>
    <w:rsid w:val="5D4F86D4"/>
    <w:rsid w:val="5E202A26"/>
    <w:rsid w:val="5FFC5F3A"/>
    <w:rsid w:val="615E2719"/>
    <w:rsid w:val="61C60814"/>
    <w:rsid w:val="65110B91"/>
    <w:rsid w:val="670FAE52"/>
    <w:rsid w:val="6722F918"/>
    <w:rsid w:val="67CF7D84"/>
    <w:rsid w:val="68ABB88C"/>
    <w:rsid w:val="6C99E694"/>
    <w:rsid w:val="6CD09CF6"/>
    <w:rsid w:val="6F41FFB5"/>
    <w:rsid w:val="71091978"/>
    <w:rsid w:val="71559225"/>
    <w:rsid w:val="71FCD716"/>
    <w:rsid w:val="7253E68C"/>
    <w:rsid w:val="72828B67"/>
    <w:rsid w:val="7342BEBC"/>
    <w:rsid w:val="73F15AAF"/>
    <w:rsid w:val="74D8AA71"/>
    <w:rsid w:val="74F508DF"/>
    <w:rsid w:val="79D38A88"/>
    <w:rsid w:val="7A481046"/>
    <w:rsid w:val="7A809A1D"/>
    <w:rsid w:val="7B54FC1E"/>
    <w:rsid w:val="7F30985A"/>
    <w:rsid w:val="7F95247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8011"/>
  <w15:docId w15:val="{E3AC87B1-514B-BF46-88FA-AF1638F5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2424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DE1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nhabitat-nbs-roaf@u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1101</Words>
  <Characters>6279</Characters>
  <Application>Microsoft Office Word</Application>
  <DocSecurity>0</DocSecurity>
  <Lines>52</Lines>
  <Paragraphs>14</Paragraphs>
  <ScaleCrop>false</ScaleCrop>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Peter Wangira (Affiliate)</cp:lastModifiedBy>
  <cp:revision>2</cp:revision>
  <dcterms:created xsi:type="dcterms:W3CDTF">2026-07-28T06:51:00Z</dcterms:created>
  <dcterms:modified xsi:type="dcterms:W3CDTF">2026-07-28T06:51:00Z</dcterms:modified>
</cp:coreProperties>
</file>