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0E5A" w14:textId="67C64F15" w:rsidR="00272433" w:rsidRPr="003F738F" w:rsidRDefault="008618A7" w:rsidP="009255CB">
      <w:pPr>
        <w:pStyle w:val="Default"/>
        <w:rPr>
          <w:rFonts w:ascii="Roboto" w:hAnsi="Roboto"/>
          <w:sz w:val="36"/>
          <w:szCs w:val="36"/>
          <w:lang w:val="en-GB"/>
        </w:rPr>
      </w:pPr>
      <w:r w:rsidRPr="003F738F">
        <w:rPr>
          <w:rFonts w:ascii="Roboto" w:hAnsi="Roboto"/>
          <w:b/>
          <w:bCs/>
          <w:sz w:val="36"/>
          <w:szCs w:val="36"/>
          <w:lang w:val="en-GB"/>
        </w:rPr>
        <w:t xml:space="preserve">Call for Proposals: </w:t>
      </w:r>
      <w:r w:rsidR="00DA2D98" w:rsidRPr="003F738F">
        <w:rPr>
          <w:rFonts w:ascii="Roboto" w:hAnsi="Roboto"/>
          <w:b/>
          <w:bCs/>
          <w:sz w:val="36"/>
          <w:szCs w:val="36"/>
          <w:lang w:val="en-GB"/>
        </w:rPr>
        <w:t>Scope of Work</w:t>
      </w:r>
    </w:p>
    <w:p w14:paraId="2BAF718E" w14:textId="77777777" w:rsidR="00272433" w:rsidRPr="003F738F" w:rsidRDefault="00272433" w:rsidP="00272433">
      <w:pPr>
        <w:pStyle w:val="Default"/>
        <w:rPr>
          <w:rFonts w:ascii="Roboto" w:hAnsi="Roboto"/>
          <w:b/>
          <w:bCs/>
          <w:sz w:val="20"/>
          <w:szCs w:val="20"/>
          <w:lang w:val="en-GB"/>
        </w:rPr>
      </w:pPr>
    </w:p>
    <w:p w14:paraId="2956A01E" w14:textId="77777777" w:rsidR="00272433" w:rsidRPr="003F738F" w:rsidRDefault="00272433" w:rsidP="00272433">
      <w:pPr>
        <w:pStyle w:val="Default"/>
        <w:rPr>
          <w:rFonts w:ascii="Roboto" w:hAnsi="Roboto"/>
          <w:b/>
          <w:bCs/>
          <w:sz w:val="20"/>
          <w:szCs w:val="20"/>
          <w:lang w:val="en-GB"/>
        </w:rPr>
      </w:pPr>
    </w:p>
    <w:p w14:paraId="7B495FDC" w14:textId="77777777" w:rsidR="00272433" w:rsidRPr="003F738F" w:rsidRDefault="00272433" w:rsidP="00272433">
      <w:pPr>
        <w:pStyle w:val="Default"/>
        <w:rPr>
          <w:rFonts w:ascii="Roboto" w:hAnsi="Roboto"/>
          <w:sz w:val="20"/>
          <w:szCs w:val="20"/>
          <w:lang w:val="en-GB"/>
        </w:rPr>
      </w:pPr>
    </w:p>
    <w:p w14:paraId="48EF6745" w14:textId="3DD1D6DE" w:rsidR="00272433" w:rsidRPr="003F738F" w:rsidRDefault="00272433" w:rsidP="00272433">
      <w:pPr>
        <w:pStyle w:val="Default"/>
        <w:rPr>
          <w:rFonts w:ascii="Roboto" w:hAnsi="Roboto"/>
          <w:b/>
          <w:bCs/>
          <w:sz w:val="32"/>
          <w:szCs w:val="32"/>
          <w:lang w:val="en-GB"/>
        </w:rPr>
      </w:pPr>
      <w:r w:rsidRPr="003F738F">
        <w:rPr>
          <w:rFonts w:ascii="Roboto" w:hAnsi="Roboto"/>
          <w:b/>
          <w:bCs/>
          <w:sz w:val="32"/>
          <w:szCs w:val="32"/>
          <w:lang w:val="en-GB"/>
        </w:rPr>
        <w:t xml:space="preserve">CONDUCTING PARTICIPATORY LAND SETTLEMENT </w:t>
      </w:r>
    </w:p>
    <w:p w14:paraId="23598EB8" w14:textId="77777777" w:rsidR="00272433" w:rsidRPr="003F738F" w:rsidRDefault="00272433" w:rsidP="00272433">
      <w:pPr>
        <w:pStyle w:val="Default"/>
        <w:rPr>
          <w:rFonts w:ascii="Roboto" w:hAnsi="Roboto"/>
          <w:sz w:val="22"/>
          <w:szCs w:val="22"/>
          <w:lang w:val="en-GB"/>
        </w:rPr>
      </w:pPr>
    </w:p>
    <w:p w14:paraId="3DC4FBB7" w14:textId="77777777" w:rsidR="00272433" w:rsidRPr="003F738F" w:rsidRDefault="00272433" w:rsidP="00272433">
      <w:pPr>
        <w:pStyle w:val="Default"/>
        <w:rPr>
          <w:rFonts w:ascii="Roboto" w:hAnsi="Roboto"/>
          <w:sz w:val="20"/>
          <w:szCs w:val="20"/>
          <w:lang w:val="en-GB"/>
        </w:rPr>
      </w:pPr>
    </w:p>
    <w:p w14:paraId="48F97146" w14:textId="77777777" w:rsidR="00272433" w:rsidRPr="003F738F" w:rsidRDefault="00272433" w:rsidP="00272433">
      <w:pPr>
        <w:pStyle w:val="Default"/>
        <w:rPr>
          <w:rFonts w:ascii="Roboto" w:hAnsi="Roboto"/>
          <w:sz w:val="20"/>
          <w:szCs w:val="20"/>
          <w:lang w:val="en-GB"/>
        </w:rPr>
      </w:pPr>
      <w:r w:rsidRPr="003F738F">
        <w:rPr>
          <w:rFonts w:ascii="Roboto" w:hAnsi="Roboto"/>
          <w:sz w:val="20"/>
          <w:szCs w:val="20"/>
          <w:lang w:val="en-GB"/>
        </w:rPr>
        <w:t xml:space="preserve">Within the ambit of the project entitled: </w:t>
      </w:r>
    </w:p>
    <w:p w14:paraId="247B6372" w14:textId="77777777" w:rsidR="00272433" w:rsidRPr="003F738F" w:rsidRDefault="00272433" w:rsidP="00272433">
      <w:pPr>
        <w:pStyle w:val="Default"/>
        <w:rPr>
          <w:rFonts w:ascii="Roboto" w:hAnsi="Roboto"/>
          <w:b/>
          <w:bCs/>
          <w:sz w:val="20"/>
          <w:szCs w:val="20"/>
          <w:lang w:val="en-GB"/>
        </w:rPr>
      </w:pPr>
      <w:r w:rsidRPr="003F738F">
        <w:rPr>
          <w:rFonts w:ascii="Roboto" w:hAnsi="Roboto"/>
          <w:b/>
          <w:bCs/>
          <w:sz w:val="20"/>
          <w:szCs w:val="20"/>
          <w:lang w:val="en-GB"/>
        </w:rPr>
        <w:t xml:space="preserve">“Achieving Planning and Land Rights in Area C, West Bank, Palestine” </w:t>
      </w:r>
    </w:p>
    <w:p w14:paraId="2CA2DE2A" w14:textId="77777777" w:rsidR="00272433" w:rsidRPr="003F738F" w:rsidRDefault="00272433" w:rsidP="00272433">
      <w:pPr>
        <w:pStyle w:val="Default"/>
        <w:rPr>
          <w:rFonts w:ascii="Roboto" w:hAnsi="Roboto"/>
          <w:b/>
          <w:bCs/>
          <w:sz w:val="20"/>
          <w:szCs w:val="20"/>
          <w:lang w:val="en-GB"/>
        </w:rPr>
      </w:pPr>
    </w:p>
    <w:p w14:paraId="7F31AB40" w14:textId="77777777" w:rsidR="00272433" w:rsidRPr="003F738F" w:rsidRDefault="00272433" w:rsidP="00272433">
      <w:pPr>
        <w:pStyle w:val="Default"/>
        <w:rPr>
          <w:rFonts w:ascii="Roboto" w:hAnsi="Roboto"/>
          <w:sz w:val="20"/>
          <w:szCs w:val="20"/>
          <w:lang w:val="en-GB"/>
        </w:rPr>
      </w:pPr>
    </w:p>
    <w:p w14:paraId="0BCE095C" w14:textId="4A106276" w:rsidR="002A0D50" w:rsidRPr="003F738F" w:rsidRDefault="00272433" w:rsidP="00272433">
      <w:pPr>
        <w:pStyle w:val="Default"/>
        <w:rPr>
          <w:rFonts w:ascii="Roboto" w:hAnsi="Roboto"/>
          <w:b/>
          <w:bCs/>
          <w:sz w:val="20"/>
          <w:szCs w:val="20"/>
          <w:lang w:val="en-GB"/>
        </w:rPr>
      </w:pPr>
      <w:r w:rsidRPr="003F738F">
        <w:rPr>
          <w:rFonts w:ascii="Roboto" w:hAnsi="Roboto"/>
          <w:b/>
          <w:bCs/>
          <w:sz w:val="20"/>
          <w:szCs w:val="20"/>
          <w:lang w:val="en-GB"/>
        </w:rPr>
        <w:t xml:space="preserve">Lot 4: </w:t>
      </w:r>
      <w:r w:rsidR="003D6AC5" w:rsidRPr="003F738F">
        <w:rPr>
          <w:rFonts w:ascii="Roboto" w:hAnsi="Roboto"/>
          <w:b/>
          <w:bCs/>
          <w:sz w:val="20"/>
          <w:szCs w:val="20"/>
          <w:lang w:val="en-GB"/>
        </w:rPr>
        <w:t xml:space="preserve">Ar Ramadin </w:t>
      </w:r>
      <w:r w:rsidR="00F52883" w:rsidRPr="003F738F">
        <w:rPr>
          <w:rFonts w:ascii="Roboto" w:hAnsi="Roboto"/>
          <w:b/>
          <w:bCs/>
          <w:sz w:val="20"/>
          <w:szCs w:val="20"/>
          <w:lang w:val="en-GB"/>
        </w:rPr>
        <w:t>– Hebron Governorate</w:t>
      </w:r>
    </w:p>
    <w:p w14:paraId="2F83A6B8" w14:textId="5CA97978" w:rsidR="00272433" w:rsidRPr="003F738F" w:rsidRDefault="002A0D50" w:rsidP="00272433">
      <w:pPr>
        <w:pStyle w:val="Default"/>
        <w:rPr>
          <w:rFonts w:ascii="Roboto" w:hAnsi="Roboto"/>
          <w:b/>
          <w:bCs/>
          <w:sz w:val="20"/>
          <w:szCs w:val="20"/>
          <w:lang w:val="en-GB"/>
        </w:rPr>
      </w:pPr>
      <w:r w:rsidRPr="003F738F">
        <w:rPr>
          <w:rFonts w:ascii="Roboto" w:hAnsi="Roboto"/>
          <w:b/>
          <w:bCs/>
          <w:sz w:val="20"/>
          <w:szCs w:val="20"/>
          <w:lang w:val="en-GB"/>
        </w:rPr>
        <w:t xml:space="preserve">Lot 5: </w:t>
      </w:r>
      <w:r w:rsidR="003D6AC5" w:rsidRPr="003F738F">
        <w:rPr>
          <w:rFonts w:ascii="Roboto" w:hAnsi="Roboto"/>
          <w:b/>
          <w:bCs/>
          <w:sz w:val="20"/>
          <w:szCs w:val="20"/>
          <w:lang w:val="en-GB"/>
        </w:rPr>
        <w:t>A</w:t>
      </w:r>
      <w:r w:rsidR="00B3725B" w:rsidRPr="003F738F">
        <w:rPr>
          <w:rFonts w:ascii="Roboto" w:hAnsi="Roboto"/>
          <w:b/>
          <w:bCs/>
          <w:sz w:val="20"/>
          <w:szCs w:val="20"/>
          <w:lang w:val="en-GB"/>
        </w:rPr>
        <w:t>s</w:t>
      </w:r>
      <w:r w:rsidR="003D6AC5" w:rsidRPr="003F738F">
        <w:rPr>
          <w:rFonts w:ascii="Roboto" w:hAnsi="Roboto"/>
          <w:b/>
          <w:bCs/>
          <w:sz w:val="20"/>
          <w:szCs w:val="20"/>
          <w:lang w:val="en-GB"/>
        </w:rPr>
        <w:t xml:space="preserve"> </w:t>
      </w:r>
      <w:r w:rsidR="00B3725B" w:rsidRPr="003F738F">
        <w:rPr>
          <w:rFonts w:ascii="Roboto" w:hAnsi="Roboto"/>
          <w:b/>
          <w:bCs/>
          <w:sz w:val="20"/>
          <w:szCs w:val="20"/>
          <w:lang w:val="en-GB"/>
        </w:rPr>
        <w:t>Samu’</w:t>
      </w:r>
      <w:r w:rsidRPr="003F738F">
        <w:rPr>
          <w:rFonts w:ascii="Roboto" w:hAnsi="Roboto"/>
          <w:b/>
          <w:bCs/>
          <w:sz w:val="20"/>
          <w:szCs w:val="20"/>
          <w:lang w:val="en-GB"/>
        </w:rPr>
        <w:t xml:space="preserve"> (including Al Simiya)</w:t>
      </w:r>
      <w:r w:rsidR="003D6AC5" w:rsidRPr="003F738F">
        <w:rPr>
          <w:rFonts w:ascii="Roboto" w:hAnsi="Roboto"/>
          <w:b/>
          <w:bCs/>
          <w:sz w:val="20"/>
          <w:szCs w:val="20"/>
          <w:lang w:val="en-GB"/>
        </w:rPr>
        <w:t xml:space="preserve"> – Hebron Governorate</w:t>
      </w:r>
    </w:p>
    <w:p w14:paraId="689FAD0B" w14:textId="77777777" w:rsidR="00272433" w:rsidRPr="003F738F" w:rsidRDefault="00272433" w:rsidP="00272433">
      <w:pPr>
        <w:pStyle w:val="Default"/>
        <w:rPr>
          <w:rFonts w:ascii="Roboto" w:hAnsi="Roboto"/>
          <w:b/>
          <w:bCs/>
          <w:sz w:val="20"/>
          <w:szCs w:val="20"/>
          <w:lang w:val="en-GB"/>
        </w:rPr>
      </w:pPr>
    </w:p>
    <w:p w14:paraId="35930B2D" w14:textId="77777777" w:rsidR="00272433" w:rsidRPr="003F738F" w:rsidRDefault="00272433" w:rsidP="00272433">
      <w:pPr>
        <w:pStyle w:val="Default"/>
        <w:rPr>
          <w:rFonts w:ascii="Roboto" w:hAnsi="Roboto"/>
          <w:sz w:val="20"/>
          <w:szCs w:val="20"/>
          <w:lang w:val="en-GB"/>
        </w:rPr>
      </w:pPr>
    </w:p>
    <w:p w14:paraId="6520941D" w14:textId="581C6590" w:rsidR="00272433" w:rsidRDefault="00272433" w:rsidP="00272433">
      <w:pPr>
        <w:pStyle w:val="Default"/>
        <w:rPr>
          <w:rFonts w:ascii="Roboto" w:hAnsi="Roboto"/>
          <w:sz w:val="20"/>
          <w:szCs w:val="20"/>
          <w:lang w:val="en-GB"/>
        </w:rPr>
      </w:pPr>
    </w:p>
    <w:p w14:paraId="54711962" w14:textId="77777777" w:rsidR="00623D33" w:rsidRPr="003F738F" w:rsidRDefault="00623D33" w:rsidP="00272433">
      <w:pPr>
        <w:pStyle w:val="Default"/>
        <w:rPr>
          <w:rFonts w:ascii="Roboto" w:hAnsi="Roboto"/>
          <w:sz w:val="20"/>
          <w:szCs w:val="20"/>
          <w:lang w:val="en-GB"/>
        </w:rPr>
      </w:pPr>
    </w:p>
    <w:p w14:paraId="45CE7547" w14:textId="77777777" w:rsidR="00272433" w:rsidRPr="003F738F" w:rsidRDefault="00272433" w:rsidP="00272433">
      <w:pPr>
        <w:pStyle w:val="Default"/>
        <w:rPr>
          <w:rFonts w:ascii="Roboto" w:hAnsi="Roboto"/>
          <w:sz w:val="20"/>
          <w:szCs w:val="20"/>
          <w:lang w:val="en-GB"/>
        </w:rPr>
      </w:pPr>
    </w:p>
    <w:p w14:paraId="1C76059A" w14:textId="77777777" w:rsidR="00272433" w:rsidRPr="003F738F" w:rsidRDefault="00272433" w:rsidP="00272433">
      <w:pPr>
        <w:pStyle w:val="Default"/>
        <w:rPr>
          <w:rFonts w:ascii="Roboto" w:hAnsi="Roboto"/>
          <w:sz w:val="20"/>
          <w:szCs w:val="20"/>
          <w:lang w:val="en-GB"/>
        </w:rPr>
      </w:pPr>
      <w:r w:rsidRPr="003F738F">
        <w:rPr>
          <w:rFonts w:ascii="Roboto" w:hAnsi="Roboto"/>
          <w:sz w:val="20"/>
          <w:szCs w:val="20"/>
          <w:lang w:val="en-GB"/>
        </w:rPr>
        <w:t xml:space="preserve">Managed by: United Nations Human Settlements Programme (UN-Habitat) in Palestine </w:t>
      </w:r>
    </w:p>
    <w:p w14:paraId="76C1B27E" w14:textId="77777777" w:rsidR="00272433" w:rsidRPr="003F738F" w:rsidRDefault="00272433" w:rsidP="00272433">
      <w:pPr>
        <w:pStyle w:val="Default"/>
        <w:rPr>
          <w:rFonts w:ascii="Roboto" w:hAnsi="Roboto"/>
          <w:sz w:val="20"/>
          <w:szCs w:val="20"/>
          <w:lang w:val="en-GB"/>
        </w:rPr>
      </w:pPr>
    </w:p>
    <w:p w14:paraId="7FE98BE6" w14:textId="77777777" w:rsidR="00272433" w:rsidRPr="003F738F" w:rsidRDefault="00272433" w:rsidP="00272433">
      <w:pPr>
        <w:pStyle w:val="Default"/>
        <w:rPr>
          <w:rFonts w:ascii="Roboto" w:hAnsi="Roboto"/>
          <w:sz w:val="20"/>
          <w:szCs w:val="20"/>
          <w:lang w:val="en-GB"/>
        </w:rPr>
      </w:pPr>
    </w:p>
    <w:p w14:paraId="13D05C17" w14:textId="1289DB74" w:rsidR="00272433" w:rsidRDefault="00623D33" w:rsidP="00623D33">
      <w:pPr>
        <w:pStyle w:val="Default"/>
        <w:rPr>
          <w:rFonts w:ascii="Roboto" w:hAnsi="Roboto"/>
          <w:sz w:val="20"/>
          <w:szCs w:val="20"/>
          <w:lang w:val="en-GB"/>
        </w:rPr>
      </w:pPr>
      <w:r w:rsidRPr="00403D40">
        <w:rPr>
          <w:noProof/>
          <w:lang w:val="en-GB"/>
        </w:rPr>
        <w:drawing>
          <wp:inline distT="0" distB="0" distL="0" distR="0" wp14:anchorId="2562B916" wp14:editId="57633E5B">
            <wp:extent cx="2820535" cy="5035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Habitat_English_blu png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0535" cy="503555"/>
                    </a:xfrm>
                    <a:prstGeom prst="rect">
                      <a:avLst/>
                    </a:prstGeom>
                  </pic:spPr>
                </pic:pic>
              </a:graphicData>
            </a:graphic>
          </wp:inline>
        </w:drawing>
      </w:r>
    </w:p>
    <w:p w14:paraId="4DB4B939" w14:textId="77777777" w:rsidR="00623D33" w:rsidRPr="003F738F" w:rsidRDefault="00623D33" w:rsidP="00623D33">
      <w:pPr>
        <w:pStyle w:val="Default"/>
        <w:rPr>
          <w:rFonts w:ascii="Roboto" w:hAnsi="Roboto"/>
          <w:sz w:val="20"/>
          <w:szCs w:val="20"/>
          <w:lang w:val="en-GB"/>
        </w:rPr>
      </w:pPr>
    </w:p>
    <w:p w14:paraId="3B69AAEF" w14:textId="77777777" w:rsidR="00272433" w:rsidRPr="003F738F" w:rsidRDefault="00272433" w:rsidP="00272433">
      <w:pPr>
        <w:pStyle w:val="Default"/>
        <w:rPr>
          <w:rFonts w:ascii="Roboto" w:hAnsi="Roboto"/>
          <w:sz w:val="20"/>
          <w:szCs w:val="20"/>
          <w:lang w:val="en-GB"/>
        </w:rPr>
      </w:pPr>
    </w:p>
    <w:p w14:paraId="5FCF5EBA" w14:textId="77777777" w:rsidR="00272433" w:rsidRPr="003F738F" w:rsidRDefault="00272433" w:rsidP="00272433">
      <w:pPr>
        <w:pStyle w:val="Default"/>
        <w:rPr>
          <w:rFonts w:ascii="Roboto" w:hAnsi="Roboto"/>
          <w:sz w:val="20"/>
          <w:szCs w:val="20"/>
          <w:lang w:val="en-GB"/>
        </w:rPr>
      </w:pPr>
    </w:p>
    <w:p w14:paraId="3171DF7C" w14:textId="3F6AF6A3" w:rsidR="00272433" w:rsidRPr="003F738F" w:rsidRDefault="00272433" w:rsidP="00272433">
      <w:pPr>
        <w:pStyle w:val="Default"/>
        <w:rPr>
          <w:rFonts w:ascii="Roboto" w:hAnsi="Roboto"/>
          <w:sz w:val="20"/>
          <w:szCs w:val="20"/>
          <w:lang w:val="en-GB"/>
        </w:rPr>
      </w:pPr>
      <w:r w:rsidRPr="003F738F">
        <w:rPr>
          <w:rFonts w:ascii="Roboto" w:hAnsi="Roboto"/>
          <w:sz w:val="20"/>
          <w:szCs w:val="20"/>
          <w:lang w:val="en-GB"/>
        </w:rPr>
        <w:t xml:space="preserve">In partnership with: </w:t>
      </w:r>
      <w:r w:rsidR="00362DA5">
        <w:rPr>
          <w:rFonts w:ascii="Roboto" w:hAnsi="Roboto"/>
          <w:sz w:val="20"/>
          <w:szCs w:val="20"/>
          <w:lang w:val="en-GB"/>
        </w:rPr>
        <w:t>T</w:t>
      </w:r>
      <w:r w:rsidR="00F52715">
        <w:rPr>
          <w:rFonts w:ascii="Roboto" w:hAnsi="Roboto"/>
          <w:sz w:val="20"/>
          <w:szCs w:val="20"/>
          <w:lang w:val="en-GB"/>
        </w:rPr>
        <w:t xml:space="preserve">he </w:t>
      </w:r>
      <w:r w:rsidRPr="003F738F">
        <w:rPr>
          <w:rFonts w:ascii="Roboto" w:hAnsi="Roboto"/>
          <w:sz w:val="20"/>
          <w:szCs w:val="20"/>
          <w:lang w:val="en-GB"/>
        </w:rPr>
        <w:t>Land and Water Settlement Commission (LWSC)</w:t>
      </w:r>
    </w:p>
    <w:p w14:paraId="789770AF" w14:textId="77777777" w:rsidR="00272433" w:rsidRPr="003F738F" w:rsidRDefault="00272433" w:rsidP="00272433">
      <w:pPr>
        <w:pStyle w:val="Default"/>
        <w:rPr>
          <w:rFonts w:ascii="Roboto" w:hAnsi="Roboto"/>
          <w:sz w:val="20"/>
          <w:szCs w:val="20"/>
          <w:lang w:val="en-GB"/>
        </w:rPr>
      </w:pPr>
    </w:p>
    <w:p w14:paraId="64CAE534" w14:textId="0515CE6B" w:rsidR="00272433" w:rsidRDefault="00272433" w:rsidP="00272433">
      <w:pPr>
        <w:pStyle w:val="Default"/>
        <w:rPr>
          <w:rFonts w:ascii="Roboto" w:hAnsi="Roboto"/>
          <w:sz w:val="20"/>
          <w:szCs w:val="20"/>
          <w:lang w:val="en-GB"/>
        </w:rPr>
      </w:pPr>
      <w:r w:rsidRPr="003F738F">
        <w:rPr>
          <w:rFonts w:ascii="Roboto" w:hAnsi="Roboto"/>
          <w:noProof/>
          <w:sz w:val="20"/>
          <w:szCs w:val="20"/>
          <w:lang w:val="en-GB"/>
        </w:rPr>
        <w:drawing>
          <wp:inline distT="0" distB="0" distL="0" distR="0" wp14:anchorId="665DAD0F" wp14:editId="020B9CC5">
            <wp:extent cx="1031631" cy="120863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WSC.png"/>
                    <pic:cNvPicPr/>
                  </pic:nvPicPr>
                  <pic:blipFill rotWithShape="1">
                    <a:blip r:embed="rId12" cstate="print">
                      <a:extLst>
                        <a:ext uri="{28A0092B-C50C-407E-A947-70E740481C1C}">
                          <a14:useLocalDpi xmlns:a14="http://schemas.microsoft.com/office/drawing/2010/main" val="0"/>
                        </a:ext>
                      </a:extLst>
                    </a:blip>
                    <a:srcRect l="14645"/>
                    <a:stretch/>
                  </pic:blipFill>
                  <pic:spPr bwMode="auto">
                    <a:xfrm>
                      <a:off x="0" y="0"/>
                      <a:ext cx="1043413" cy="1222438"/>
                    </a:xfrm>
                    <a:prstGeom prst="rect">
                      <a:avLst/>
                    </a:prstGeom>
                    <a:ln>
                      <a:noFill/>
                    </a:ln>
                    <a:extLst>
                      <a:ext uri="{53640926-AAD7-44D8-BBD7-CCE9431645EC}">
                        <a14:shadowObscured xmlns:a14="http://schemas.microsoft.com/office/drawing/2010/main"/>
                      </a:ext>
                    </a:extLst>
                  </pic:spPr>
                </pic:pic>
              </a:graphicData>
            </a:graphic>
          </wp:inline>
        </w:drawing>
      </w:r>
    </w:p>
    <w:p w14:paraId="309C88D5" w14:textId="77777777" w:rsidR="00623D33" w:rsidRPr="003F738F" w:rsidRDefault="00623D33" w:rsidP="00272433">
      <w:pPr>
        <w:pStyle w:val="Default"/>
        <w:rPr>
          <w:rFonts w:ascii="Roboto" w:hAnsi="Roboto"/>
          <w:sz w:val="20"/>
          <w:szCs w:val="20"/>
          <w:lang w:val="en-GB"/>
        </w:rPr>
      </w:pPr>
    </w:p>
    <w:p w14:paraId="66FAFCC5" w14:textId="77777777" w:rsidR="002E773D" w:rsidRPr="003F738F" w:rsidRDefault="002E773D" w:rsidP="002E773D">
      <w:pPr>
        <w:pStyle w:val="Default"/>
        <w:rPr>
          <w:rFonts w:ascii="Roboto" w:hAnsi="Roboto"/>
          <w:sz w:val="20"/>
          <w:szCs w:val="20"/>
          <w:lang w:val="en-GB"/>
        </w:rPr>
      </w:pPr>
      <w:r w:rsidRPr="003F738F">
        <w:rPr>
          <w:rFonts w:ascii="Roboto" w:hAnsi="Roboto"/>
          <w:sz w:val="20"/>
          <w:szCs w:val="20"/>
          <w:lang w:val="en-GB"/>
        </w:rPr>
        <w:t>Funded by: The European Union</w:t>
      </w:r>
    </w:p>
    <w:p w14:paraId="44B18A0F" w14:textId="334C3894" w:rsidR="00272433" w:rsidRPr="003F738F" w:rsidRDefault="00623D33" w:rsidP="00272433">
      <w:pPr>
        <w:pStyle w:val="Default"/>
        <w:rPr>
          <w:rFonts w:ascii="Roboto" w:hAnsi="Roboto"/>
          <w:b/>
          <w:bCs/>
          <w:sz w:val="20"/>
          <w:szCs w:val="20"/>
          <w:lang w:val="en-GB"/>
        </w:rPr>
      </w:pPr>
      <w:r w:rsidRPr="003F738F">
        <w:rPr>
          <w:rFonts w:ascii="Roboto" w:hAnsi="Roboto"/>
          <w:b/>
          <w:bCs/>
          <w:noProof/>
          <w:sz w:val="20"/>
          <w:szCs w:val="20"/>
          <w:lang w:val="en-GB"/>
        </w:rPr>
        <w:drawing>
          <wp:anchor distT="0" distB="0" distL="114300" distR="114300" simplePos="0" relativeHeight="251658240" behindDoc="0" locked="0" layoutInCell="1" allowOverlap="1" wp14:anchorId="66F9894A" wp14:editId="0E234801">
            <wp:simplePos x="0" y="0"/>
            <wp:positionH relativeFrom="margin">
              <wp:align>left</wp:align>
            </wp:positionH>
            <wp:positionV relativeFrom="paragraph">
              <wp:posOffset>153670</wp:posOffset>
            </wp:positionV>
            <wp:extent cx="949325" cy="878840"/>
            <wp:effectExtent l="0" t="0" r="3175" b="0"/>
            <wp:wrapSquare wrapText="bothSides"/>
            <wp:docPr id="4" name="Picture 4" descr="A picture containing flow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LOGO EN.EN.jpg"/>
                    <pic:cNvPicPr/>
                  </pic:nvPicPr>
                  <pic:blipFill rotWithShape="1">
                    <a:blip r:embed="rId13" cstate="print">
                      <a:extLst>
                        <a:ext uri="{28A0092B-C50C-407E-A947-70E740481C1C}">
                          <a14:useLocalDpi xmlns:a14="http://schemas.microsoft.com/office/drawing/2010/main" val="0"/>
                        </a:ext>
                      </a:extLst>
                    </a:blip>
                    <a:srcRect l="31442" t="22802" r="30568" b="34975"/>
                    <a:stretch/>
                  </pic:blipFill>
                  <pic:spPr bwMode="auto">
                    <a:xfrm>
                      <a:off x="0" y="0"/>
                      <a:ext cx="949325" cy="878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A43AE" w14:textId="28CBF394" w:rsidR="00272433" w:rsidRPr="003F738F" w:rsidRDefault="004D7A9B" w:rsidP="00272433">
      <w:pPr>
        <w:pStyle w:val="Default"/>
        <w:rPr>
          <w:rFonts w:ascii="Roboto" w:hAnsi="Roboto"/>
          <w:b/>
          <w:bCs/>
          <w:sz w:val="20"/>
          <w:szCs w:val="20"/>
          <w:lang w:val="en-GB"/>
        </w:rPr>
      </w:pPr>
      <w:r>
        <w:rPr>
          <w:rFonts w:ascii="Roboto" w:hAnsi="Roboto"/>
          <w:b/>
          <w:bCs/>
          <w:sz w:val="20"/>
          <w:szCs w:val="20"/>
          <w:lang w:val="en-GB"/>
        </w:rPr>
        <w:br w:type="textWrapping" w:clear="all"/>
      </w:r>
    </w:p>
    <w:p w14:paraId="0B4A093A" w14:textId="77777777" w:rsidR="004D7A9B" w:rsidRDefault="004D7A9B" w:rsidP="00916452">
      <w:pPr>
        <w:pStyle w:val="Default"/>
        <w:jc w:val="center"/>
        <w:rPr>
          <w:rFonts w:ascii="Roboto" w:hAnsi="Roboto"/>
          <w:b/>
          <w:bCs/>
          <w:sz w:val="20"/>
          <w:szCs w:val="20"/>
          <w:lang w:val="en-GB"/>
        </w:rPr>
      </w:pPr>
    </w:p>
    <w:p w14:paraId="26D34912" w14:textId="12596A27" w:rsidR="00272433" w:rsidRDefault="0048337E" w:rsidP="00916452">
      <w:pPr>
        <w:pStyle w:val="Default"/>
        <w:jc w:val="center"/>
        <w:rPr>
          <w:rFonts w:ascii="Roboto" w:hAnsi="Roboto"/>
          <w:b/>
          <w:bCs/>
          <w:sz w:val="20"/>
          <w:szCs w:val="20"/>
          <w:lang w:val="en-GB"/>
        </w:rPr>
      </w:pPr>
      <w:r w:rsidRPr="003F738F">
        <w:rPr>
          <w:rFonts w:ascii="Roboto" w:hAnsi="Roboto"/>
          <w:b/>
          <w:bCs/>
          <w:sz w:val="20"/>
          <w:szCs w:val="20"/>
          <w:lang w:val="en-GB"/>
        </w:rPr>
        <w:t>October</w:t>
      </w:r>
      <w:r w:rsidR="00916452" w:rsidRPr="003F738F">
        <w:rPr>
          <w:rFonts w:ascii="Roboto" w:hAnsi="Roboto"/>
          <w:b/>
          <w:bCs/>
          <w:sz w:val="20"/>
          <w:szCs w:val="20"/>
          <w:lang w:val="en-GB"/>
        </w:rPr>
        <w:t xml:space="preserve"> 2020</w:t>
      </w:r>
    </w:p>
    <w:p w14:paraId="47F75F02" w14:textId="77777777" w:rsidR="004D7A9B" w:rsidRPr="003F738F" w:rsidRDefault="004D7A9B" w:rsidP="00916452">
      <w:pPr>
        <w:pStyle w:val="Default"/>
        <w:jc w:val="center"/>
        <w:rPr>
          <w:rFonts w:ascii="Roboto" w:hAnsi="Roboto"/>
          <w:b/>
          <w:bCs/>
          <w:sz w:val="20"/>
          <w:szCs w:val="20"/>
          <w:lang w:val="en-GB"/>
        </w:rPr>
      </w:pPr>
    </w:p>
    <w:sdt>
      <w:sdtPr>
        <w:rPr>
          <w:rFonts w:ascii="Roboto" w:eastAsia="Times New Roman" w:hAnsi="Roboto" w:cs="Times New Roman"/>
          <w:b/>
          <w:bCs/>
          <w:color w:val="auto"/>
          <w:sz w:val="24"/>
          <w:szCs w:val="24"/>
          <w:lang w:val="en-GB"/>
        </w:rPr>
        <w:id w:val="196896218"/>
        <w:docPartObj>
          <w:docPartGallery w:val="Table of Contents"/>
          <w:docPartUnique/>
        </w:docPartObj>
      </w:sdtPr>
      <w:sdtEndPr>
        <w:rPr>
          <w:noProof/>
          <w:sz w:val="22"/>
          <w:szCs w:val="22"/>
        </w:rPr>
      </w:sdtEndPr>
      <w:sdtContent>
        <w:p w14:paraId="7BD9C844" w14:textId="3B7C7CD7" w:rsidR="00951DF2" w:rsidRPr="00863D4A" w:rsidRDefault="004660D5">
          <w:pPr>
            <w:pStyle w:val="TOCHeading"/>
            <w:rPr>
              <w:rFonts w:ascii="Roboto" w:hAnsi="Roboto"/>
              <w:b/>
              <w:bCs/>
              <w:color w:val="auto"/>
              <w:sz w:val="24"/>
              <w:szCs w:val="24"/>
              <w:lang w:val="en-GB"/>
            </w:rPr>
          </w:pPr>
          <w:r w:rsidRPr="00863D4A">
            <w:rPr>
              <w:rFonts w:ascii="Roboto" w:hAnsi="Roboto"/>
              <w:b/>
              <w:bCs/>
              <w:color w:val="auto"/>
              <w:sz w:val="24"/>
              <w:szCs w:val="24"/>
              <w:lang w:val="en-GB"/>
            </w:rPr>
            <w:t xml:space="preserve">Table of </w:t>
          </w:r>
          <w:r w:rsidR="00951DF2" w:rsidRPr="00863D4A">
            <w:rPr>
              <w:rFonts w:ascii="Roboto" w:hAnsi="Roboto"/>
              <w:b/>
              <w:bCs/>
              <w:color w:val="auto"/>
              <w:sz w:val="24"/>
              <w:szCs w:val="24"/>
              <w:lang w:val="en-GB"/>
            </w:rPr>
            <w:t>Contents</w:t>
          </w:r>
        </w:p>
        <w:p w14:paraId="018A1719" w14:textId="349007E9" w:rsidR="00196264" w:rsidRDefault="00951DF2">
          <w:pPr>
            <w:pStyle w:val="TOC1"/>
            <w:tabs>
              <w:tab w:val="right" w:leader="dot" w:pos="9350"/>
            </w:tabs>
            <w:rPr>
              <w:rFonts w:asciiTheme="minorHAnsi" w:eastAsiaTheme="minorEastAsia" w:hAnsiTheme="minorHAnsi" w:cstheme="minorBidi"/>
              <w:noProof/>
              <w:sz w:val="22"/>
              <w:szCs w:val="22"/>
            </w:rPr>
          </w:pPr>
          <w:r w:rsidRPr="00AB19F9">
            <w:rPr>
              <w:rFonts w:ascii="Roboto" w:hAnsi="Roboto"/>
              <w:sz w:val="22"/>
              <w:szCs w:val="22"/>
              <w:lang w:val="en-GB"/>
            </w:rPr>
            <w:fldChar w:fldCharType="begin"/>
          </w:r>
          <w:r w:rsidRPr="00AB19F9">
            <w:rPr>
              <w:rFonts w:ascii="Roboto" w:hAnsi="Roboto"/>
              <w:sz w:val="22"/>
              <w:szCs w:val="22"/>
              <w:lang w:val="en-GB"/>
            </w:rPr>
            <w:instrText xml:space="preserve"> TOC \o "1-3" \h \z \u </w:instrText>
          </w:r>
          <w:r w:rsidRPr="00AB19F9">
            <w:rPr>
              <w:rFonts w:ascii="Roboto" w:hAnsi="Roboto"/>
              <w:sz w:val="22"/>
              <w:szCs w:val="22"/>
              <w:lang w:val="en-GB"/>
            </w:rPr>
            <w:fldChar w:fldCharType="separate"/>
          </w:r>
          <w:hyperlink w:anchor="_Toc54681410" w:history="1">
            <w:r w:rsidR="00196264" w:rsidRPr="00E3056F">
              <w:rPr>
                <w:rStyle w:val="Hyperlink"/>
                <w:rFonts w:ascii="Roboto" w:hAnsi="Roboto"/>
                <w:b/>
                <w:bCs/>
                <w:noProof/>
                <w:lang w:val="en-GB"/>
              </w:rPr>
              <w:t>1. General background</w:t>
            </w:r>
            <w:r w:rsidR="00196264">
              <w:rPr>
                <w:noProof/>
                <w:webHidden/>
              </w:rPr>
              <w:tab/>
            </w:r>
            <w:r w:rsidR="00196264">
              <w:rPr>
                <w:noProof/>
                <w:webHidden/>
              </w:rPr>
              <w:fldChar w:fldCharType="begin"/>
            </w:r>
            <w:r w:rsidR="00196264">
              <w:rPr>
                <w:noProof/>
                <w:webHidden/>
              </w:rPr>
              <w:instrText xml:space="preserve"> PAGEREF _Toc54681410 \h </w:instrText>
            </w:r>
            <w:r w:rsidR="00196264">
              <w:rPr>
                <w:noProof/>
                <w:webHidden/>
              </w:rPr>
            </w:r>
            <w:r w:rsidR="00196264">
              <w:rPr>
                <w:noProof/>
                <w:webHidden/>
              </w:rPr>
              <w:fldChar w:fldCharType="separate"/>
            </w:r>
            <w:r w:rsidR="00D86B82">
              <w:rPr>
                <w:noProof/>
                <w:webHidden/>
              </w:rPr>
              <w:t>2</w:t>
            </w:r>
            <w:r w:rsidR="00196264">
              <w:rPr>
                <w:noProof/>
                <w:webHidden/>
              </w:rPr>
              <w:fldChar w:fldCharType="end"/>
            </w:r>
          </w:hyperlink>
        </w:p>
        <w:p w14:paraId="29A4D1AE" w14:textId="1139E41B"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1" w:history="1">
            <w:r w:rsidR="00196264" w:rsidRPr="00E3056F">
              <w:rPr>
                <w:rStyle w:val="Hyperlink"/>
                <w:rFonts w:ascii="Roboto" w:hAnsi="Roboto"/>
                <w:b/>
                <w:bCs/>
                <w:noProof/>
                <w:lang w:val="en-GB"/>
              </w:rPr>
              <w:t>2. Overview</w:t>
            </w:r>
            <w:r w:rsidR="00196264">
              <w:rPr>
                <w:noProof/>
                <w:webHidden/>
              </w:rPr>
              <w:tab/>
            </w:r>
            <w:r w:rsidR="00196264">
              <w:rPr>
                <w:noProof/>
                <w:webHidden/>
              </w:rPr>
              <w:fldChar w:fldCharType="begin"/>
            </w:r>
            <w:r w:rsidR="00196264">
              <w:rPr>
                <w:noProof/>
                <w:webHidden/>
              </w:rPr>
              <w:instrText xml:space="preserve"> PAGEREF _Toc54681411 \h </w:instrText>
            </w:r>
            <w:r w:rsidR="00196264">
              <w:rPr>
                <w:noProof/>
                <w:webHidden/>
              </w:rPr>
            </w:r>
            <w:r w:rsidR="00196264">
              <w:rPr>
                <w:noProof/>
                <w:webHidden/>
              </w:rPr>
              <w:fldChar w:fldCharType="separate"/>
            </w:r>
            <w:r w:rsidR="00D86B82">
              <w:rPr>
                <w:noProof/>
                <w:webHidden/>
              </w:rPr>
              <w:t>3</w:t>
            </w:r>
            <w:r w:rsidR="00196264">
              <w:rPr>
                <w:noProof/>
                <w:webHidden/>
              </w:rPr>
              <w:fldChar w:fldCharType="end"/>
            </w:r>
          </w:hyperlink>
        </w:p>
        <w:p w14:paraId="330CD183" w14:textId="4FB06243"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12" w:history="1">
            <w:r w:rsidR="00196264" w:rsidRPr="00E3056F">
              <w:rPr>
                <w:rStyle w:val="Hyperlink"/>
                <w:rFonts w:ascii="Roboto" w:hAnsi="Roboto"/>
                <w:noProof/>
                <w:lang w:val="en-GB"/>
              </w:rPr>
              <w:t>West Bank</w:t>
            </w:r>
            <w:r w:rsidR="00196264">
              <w:rPr>
                <w:noProof/>
                <w:webHidden/>
              </w:rPr>
              <w:tab/>
            </w:r>
            <w:r w:rsidR="00196264">
              <w:rPr>
                <w:noProof/>
                <w:webHidden/>
              </w:rPr>
              <w:fldChar w:fldCharType="begin"/>
            </w:r>
            <w:r w:rsidR="00196264">
              <w:rPr>
                <w:noProof/>
                <w:webHidden/>
              </w:rPr>
              <w:instrText xml:space="preserve"> PAGEREF _Toc54681412 \h </w:instrText>
            </w:r>
            <w:r w:rsidR="00196264">
              <w:rPr>
                <w:noProof/>
                <w:webHidden/>
              </w:rPr>
            </w:r>
            <w:r w:rsidR="00196264">
              <w:rPr>
                <w:noProof/>
                <w:webHidden/>
              </w:rPr>
              <w:fldChar w:fldCharType="separate"/>
            </w:r>
            <w:r w:rsidR="00D86B82">
              <w:rPr>
                <w:noProof/>
                <w:webHidden/>
              </w:rPr>
              <w:t>3</w:t>
            </w:r>
            <w:r w:rsidR="00196264">
              <w:rPr>
                <w:noProof/>
                <w:webHidden/>
              </w:rPr>
              <w:fldChar w:fldCharType="end"/>
            </w:r>
          </w:hyperlink>
        </w:p>
        <w:p w14:paraId="0DCE50A4" w14:textId="43D950EE"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13" w:history="1">
            <w:r w:rsidR="00196264" w:rsidRPr="00E3056F">
              <w:rPr>
                <w:rStyle w:val="Hyperlink"/>
                <w:rFonts w:ascii="Roboto" w:hAnsi="Roboto"/>
                <w:noProof/>
                <w:lang w:val="en-GB"/>
              </w:rPr>
              <w:t>Hebron Governorate</w:t>
            </w:r>
            <w:r w:rsidR="00196264">
              <w:rPr>
                <w:noProof/>
                <w:webHidden/>
              </w:rPr>
              <w:tab/>
            </w:r>
            <w:r w:rsidR="00196264">
              <w:rPr>
                <w:noProof/>
                <w:webHidden/>
              </w:rPr>
              <w:fldChar w:fldCharType="begin"/>
            </w:r>
            <w:r w:rsidR="00196264">
              <w:rPr>
                <w:noProof/>
                <w:webHidden/>
              </w:rPr>
              <w:instrText xml:space="preserve"> PAGEREF _Toc54681413 \h </w:instrText>
            </w:r>
            <w:r w:rsidR="00196264">
              <w:rPr>
                <w:noProof/>
                <w:webHidden/>
              </w:rPr>
            </w:r>
            <w:r w:rsidR="00196264">
              <w:rPr>
                <w:noProof/>
                <w:webHidden/>
              </w:rPr>
              <w:fldChar w:fldCharType="separate"/>
            </w:r>
            <w:r w:rsidR="00D86B82">
              <w:rPr>
                <w:noProof/>
                <w:webHidden/>
              </w:rPr>
              <w:t>4</w:t>
            </w:r>
            <w:r w:rsidR="00196264">
              <w:rPr>
                <w:noProof/>
                <w:webHidden/>
              </w:rPr>
              <w:fldChar w:fldCharType="end"/>
            </w:r>
          </w:hyperlink>
        </w:p>
        <w:p w14:paraId="3EF86EB2" w14:textId="1464E6A2"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14" w:history="1">
            <w:r w:rsidR="00196264" w:rsidRPr="00E3056F">
              <w:rPr>
                <w:rStyle w:val="Hyperlink"/>
                <w:rFonts w:ascii="Roboto" w:hAnsi="Roboto"/>
                <w:noProof/>
                <w:lang w:val="en-GB"/>
              </w:rPr>
              <w:t>Social Tenure Domain model</w:t>
            </w:r>
            <w:r w:rsidR="00196264">
              <w:rPr>
                <w:noProof/>
                <w:webHidden/>
              </w:rPr>
              <w:tab/>
            </w:r>
            <w:r w:rsidR="00196264">
              <w:rPr>
                <w:noProof/>
                <w:webHidden/>
              </w:rPr>
              <w:fldChar w:fldCharType="begin"/>
            </w:r>
            <w:r w:rsidR="00196264">
              <w:rPr>
                <w:noProof/>
                <w:webHidden/>
              </w:rPr>
              <w:instrText xml:space="preserve"> PAGEREF _Toc54681414 \h </w:instrText>
            </w:r>
            <w:r w:rsidR="00196264">
              <w:rPr>
                <w:noProof/>
                <w:webHidden/>
              </w:rPr>
            </w:r>
            <w:r w:rsidR="00196264">
              <w:rPr>
                <w:noProof/>
                <w:webHidden/>
              </w:rPr>
              <w:fldChar w:fldCharType="separate"/>
            </w:r>
            <w:r w:rsidR="00D86B82">
              <w:rPr>
                <w:noProof/>
                <w:webHidden/>
              </w:rPr>
              <w:t>4</w:t>
            </w:r>
            <w:r w:rsidR="00196264">
              <w:rPr>
                <w:noProof/>
                <w:webHidden/>
              </w:rPr>
              <w:fldChar w:fldCharType="end"/>
            </w:r>
          </w:hyperlink>
        </w:p>
        <w:p w14:paraId="5BBB6CF4" w14:textId="0E747529"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5" w:history="1">
            <w:r w:rsidR="00196264" w:rsidRPr="00E3056F">
              <w:rPr>
                <w:rStyle w:val="Hyperlink"/>
                <w:rFonts w:ascii="Roboto" w:hAnsi="Roboto"/>
                <w:b/>
                <w:bCs/>
                <w:noProof/>
                <w:lang w:val="en-GB"/>
              </w:rPr>
              <w:t>3. Scope of the agreement</w:t>
            </w:r>
            <w:r w:rsidR="00196264">
              <w:rPr>
                <w:noProof/>
                <w:webHidden/>
              </w:rPr>
              <w:tab/>
            </w:r>
            <w:r w:rsidR="00196264">
              <w:rPr>
                <w:noProof/>
                <w:webHidden/>
              </w:rPr>
              <w:fldChar w:fldCharType="begin"/>
            </w:r>
            <w:r w:rsidR="00196264">
              <w:rPr>
                <w:noProof/>
                <w:webHidden/>
              </w:rPr>
              <w:instrText xml:space="preserve"> PAGEREF _Toc54681415 \h </w:instrText>
            </w:r>
            <w:r w:rsidR="00196264">
              <w:rPr>
                <w:noProof/>
                <w:webHidden/>
              </w:rPr>
            </w:r>
            <w:r w:rsidR="00196264">
              <w:rPr>
                <w:noProof/>
                <w:webHidden/>
              </w:rPr>
              <w:fldChar w:fldCharType="separate"/>
            </w:r>
            <w:r w:rsidR="00D86B82">
              <w:rPr>
                <w:noProof/>
                <w:webHidden/>
              </w:rPr>
              <w:t>5</w:t>
            </w:r>
            <w:r w:rsidR="00196264">
              <w:rPr>
                <w:noProof/>
                <w:webHidden/>
              </w:rPr>
              <w:fldChar w:fldCharType="end"/>
            </w:r>
          </w:hyperlink>
        </w:p>
        <w:p w14:paraId="404FBD55" w14:textId="5DDF8BA5"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6" w:history="1">
            <w:r w:rsidR="00196264" w:rsidRPr="00E3056F">
              <w:rPr>
                <w:rStyle w:val="Hyperlink"/>
                <w:rFonts w:ascii="Roboto" w:hAnsi="Roboto"/>
                <w:b/>
                <w:bCs/>
                <w:noProof/>
                <w:lang w:val="en-GB"/>
              </w:rPr>
              <w:t>4. Objectives</w:t>
            </w:r>
            <w:r w:rsidR="00196264">
              <w:rPr>
                <w:noProof/>
                <w:webHidden/>
              </w:rPr>
              <w:tab/>
            </w:r>
            <w:r w:rsidR="00196264">
              <w:rPr>
                <w:noProof/>
                <w:webHidden/>
              </w:rPr>
              <w:fldChar w:fldCharType="begin"/>
            </w:r>
            <w:r w:rsidR="00196264">
              <w:rPr>
                <w:noProof/>
                <w:webHidden/>
              </w:rPr>
              <w:instrText xml:space="preserve"> PAGEREF _Toc54681416 \h </w:instrText>
            </w:r>
            <w:r w:rsidR="00196264">
              <w:rPr>
                <w:noProof/>
                <w:webHidden/>
              </w:rPr>
            </w:r>
            <w:r w:rsidR="00196264">
              <w:rPr>
                <w:noProof/>
                <w:webHidden/>
              </w:rPr>
              <w:fldChar w:fldCharType="separate"/>
            </w:r>
            <w:r w:rsidR="00D86B82">
              <w:rPr>
                <w:noProof/>
                <w:webHidden/>
              </w:rPr>
              <w:t>5</w:t>
            </w:r>
            <w:r w:rsidR="00196264">
              <w:rPr>
                <w:noProof/>
                <w:webHidden/>
              </w:rPr>
              <w:fldChar w:fldCharType="end"/>
            </w:r>
          </w:hyperlink>
        </w:p>
        <w:p w14:paraId="4E1F46E9" w14:textId="014A375D"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7" w:history="1">
            <w:r w:rsidR="00196264" w:rsidRPr="00E3056F">
              <w:rPr>
                <w:rStyle w:val="Hyperlink"/>
                <w:rFonts w:ascii="Roboto" w:hAnsi="Roboto"/>
                <w:b/>
                <w:bCs/>
                <w:noProof/>
                <w:lang w:val="en-GB"/>
              </w:rPr>
              <w:t>5. Responsibilities of UN-Habitat</w:t>
            </w:r>
            <w:r w:rsidR="00196264">
              <w:rPr>
                <w:noProof/>
                <w:webHidden/>
              </w:rPr>
              <w:tab/>
            </w:r>
            <w:r w:rsidR="00196264">
              <w:rPr>
                <w:noProof/>
                <w:webHidden/>
              </w:rPr>
              <w:fldChar w:fldCharType="begin"/>
            </w:r>
            <w:r w:rsidR="00196264">
              <w:rPr>
                <w:noProof/>
                <w:webHidden/>
              </w:rPr>
              <w:instrText xml:space="preserve"> PAGEREF _Toc54681417 \h </w:instrText>
            </w:r>
            <w:r w:rsidR="00196264">
              <w:rPr>
                <w:noProof/>
                <w:webHidden/>
              </w:rPr>
            </w:r>
            <w:r w:rsidR="00196264">
              <w:rPr>
                <w:noProof/>
                <w:webHidden/>
              </w:rPr>
              <w:fldChar w:fldCharType="separate"/>
            </w:r>
            <w:r w:rsidR="00D86B82">
              <w:rPr>
                <w:noProof/>
                <w:webHidden/>
              </w:rPr>
              <w:t>6</w:t>
            </w:r>
            <w:r w:rsidR="00196264">
              <w:rPr>
                <w:noProof/>
                <w:webHidden/>
              </w:rPr>
              <w:fldChar w:fldCharType="end"/>
            </w:r>
          </w:hyperlink>
        </w:p>
        <w:p w14:paraId="20F03B1A" w14:textId="3E6906ED"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8" w:history="1">
            <w:r w:rsidR="00196264" w:rsidRPr="00E3056F">
              <w:rPr>
                <w:rStyle w:val="Hyperlink"/>
                <w:rFonts w:ascii="Roboto" w:hAnsi="Roboto"/>
                <w:b/>
                <w:bCs/>
                <w:noProof/>
                <w:lang w:val="en-GB"/>
              </w:rPr>
              <w:t>6. Responsibilities of the implementing partner</w:t>
            </w:r>
            <w:r w:rsidR="00196264">
              <w:rPr>
                <w:noProof/>
                <w:webHidden/>
              </w:rPr>
              <w:tab/>
            </w:r>
            <w:r w:rsidR="00196264">
              <w:rPr>
                <w:noProof/>
                <w:webHidden/>
              </w:rPr>
              <w:fldChar w:fldCharType="begin"/>
            </w:r>
            <w:r w:rsidR="00196264">
              <w:rPr>
                <w:noProof/>
                <w:webHidden/>
              </w:rPr>
              <w:instrText xml:space="preserve"> PAGEREF _Toc54681418 \h </w:instrText>
            </w:r>
            <w:r w:rsidR="00196264">
              <w:rPr>
                <w:noProof/>
                <w:webHidden/>
              </w:rPr>
            </w:r>
            <w:r w:rsidR="00196264">
              <w:rPr>
                <w:noProof/>
                <w:webHidden/>
              </w:rPr>
              <w:fldChar w:fldCharType="separate"/>
            </w:r>
            <w:r w:rsidR="00D86B82">
              <w:rPr>
                <w:noProof/>
                <w:webHidden/>
              </w:rPr>
              <w:t>7</w:t>
            </w:r>
            <w:r w:rsidR="00196264">
              <w:rPr>
                <w:noProof/>
                <w:webHidden/>
              </w:rPr>
              <w:fldChar w:fldCharType="end"/>
            </w:r>
          </w:hyperlink>
        </w:p>
        <w:p w14:paraId="3B1821D9" w14:textId="2F94FF64"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19" w:history="1">
            <w:r w:rsidR="00196264" w:rsidRPr="00E3056F">
              <w:rPr>
                <w:rStyle w:val="Hyperlink"/>
                <w:rFonts w:ascii="Roboto" w:hAnsi="Roboto"/>
                <w:b/>
                <w:bCs/>
                <w:noProof/>
                <w:lang w:val="en-GB"/>
              </w:rPr>
              <w:t>7. Methodology</w:t>
            </w:r>
            <w:r w:rsidR="00196264">
              <w:rPr>
                <w:noProof/>
                <w:webHidden/>
              </w:rPr>
              <w:tab/>
            </w:r>
            <w:r w:rsidR="00196264">
              <w:rPr>
                <w:noProof/>
                <w:webHidden/>
              </w:rPr>
              <w:fldChar w:fldCharType="begin"/>
            </w:r>
            <w:r w:rsidR="00196264">
              <w:rPr>
                <w:noProof/>
                <w:webHidden/>
              </w:rPr>
              <w:instrText xml:space="preserve"> PAGEREF _Toc54681419 \h </w:instrText>
            </w:r>
            <w:r w:rsidR="00196264">
              <w:rPr>
                <w:noProof/>
                <w:webHidden/>
              </w:rPr>
            </w:r>
            <w:r w:rsidR="00196264">
              <w:rPr>
                <w:noProof/>
                <w:webHidden/>
              </w:rPr>
              <w:fldChar w:fldCharType="separate"/>
            </w:r>
            <w:r w:rsidR="00D86B82">
              <w:rPr>
                <w:noProof/>
                <w:webHidden/>
              </w:rPr>
              <w:t>8</w:t>
            </w:r>
            <w:r w:rsidR="00196264">
              <w:rPr>
                <w:noProof/>
                <w:webHidden/>
              </w:rPr>
              <w:fldChar w:fldCharType="end"/>
            </w:r>
          </w:hyperlink>
        </w:p>
        <w:p w14:paraId="27D74DA9" w14:textId="319B0AA9"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20" w:history="1">
            <w:r w:rsidR="00196264" w:rsidRPr="00E3056F">
              <w:rPr>
                <w:rStyle w:val="Hyperlink"/>
                <w:rFonts w:ascii="Roboto" w:hAnsi="Roboto"/>
                <w:b/>
                <w:bCs/>
                <w:noProof/>
                <w:lang w:val="en-GB"/>
              </w:rPr>
              <w:t>8. Timeline</w:t>
            </w:r>
            <w:r w:rsidR="00196264">
              <w:rPr>
                <w:noProof/>
                <w:webHidden/>
              </w:rPr>
              <w:tab/>
            </w:r>
            <w:r w:rsidR="00196264">
              <w:rPr>
                <w:noProof/>
                <w:webHidden/>
              </w:rPr>
              <w:fldChar w:fldCharType="begin"/>
            </w:r>
            <w:r w:rsidR="00196264">
              <w:rPr>
                <w:noProof/>
                <w:webHidden/>
              </w:rPr>
              <w:instrText xml:space="preserve"> PAGEREF _Toc54681420 \h </w:instrText>
            </w:r>
            <w:r w:rsidR="00196264">
              <w:rPr>
                <w:noProof/>
                <w:webHidden/>
              </w:rPr>
            </w:r>
            <w:r w:rsidR="00196264">
              <w:rPr>
                <w:noProof/>
                <w:webHidden/>
              </w:rPr>
              <w:fldChar w:fldCharType="separate"/>
            </w:r>
            <w:r w:rsidR="00D86B82">
              <w:rPr>
                <w:noProof/>
                <w:webHidden/>
              </w:rPr>
              <w:t>9</w:t>
            </w:r>
            <w:r w:rsidR="00196264">
              <w:rPr>
                <w:noProof/>
                <w:webHidden/>
              </w:rPr>
              <w:fldChar w:fldCharType="end"/>
            </w:r>
          </w:hyperlink>
        </w:p>
        <w:p w14:paraId="09CB1F58" w14:textId="7D63CBA6"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21" w:history="1">
            <w:r w:rsidR="00196264" w:rsidRPr="00E3056F">
              <w:rPr>
                <w:rStyle w:val="Hyperlink"/>
                <w:rFonts w:ascii="Roboto" w:hAnsi="Roboto"/>
                <w:b/>
                <w:bCs/>
                <w:noProof/>
                <w:lang w:val="en-GB"/>
              </w:rPr>
              <w:t>9. Deliverables (Land Settlement and Reports)</w:t>
            </w:r>
            <w:r w:rsidR="00196264">
              <w:rPr>
                <w:noProof/>
                <w:webHidden/>
              </w:rPr>
              <w:tab/>
            </w:r>
            <w:r w:rsidR="00196264">
              <w:rPr>
                <w:noProof/>
                <w:webHidden/>
              </w:rPr>
              <w:fldChar w:fldCharType="begin"/>
            </w:r>
            <w:r w:rsidR="00196264">
              <w:rPr>
                <w:noProof/>
                <w:webHidden/>
              </w:rPr>
              <w:instrText xml:space="preserve"> PAGEREF _Toc54681421 \h </w:instrText>
            </w:r>
            <w:r w:rsidR="00196264">
              <w:rPr>
                <w:noProof/>
                <w:webHidden/>
              </w:rPr>
            </w:r>
            <w:r w:rsidR="00196264">
              <w:rPr>
                <w:noProof/>
                <w:webHidden/>
              </w:rPr>
              <w:fldChar w:fldCharType="separate"/>
            </w:r>
            <w:r w:rsidR="00D86B82">
              <w:rPr>
                <w:noProof/>
                <w:webHidden/>
              </w:rPr>
              <w:t>9</w:t>
            </w:r>
            <w:r w:rsidR="00196264">
              <w:rPr>
                <w:noProof/>
                <w:webHidden/>
              </w:rPr>
              <w:fldChar w:fldCharType="end"/>
            </w:r>
          </w:hyperlink>
        </w:p>
        <w:p w14:paraId="507E295E" w14:textId="29179589"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22" w:history="1">
            <w:r w:rsidR="00196264" w:rsidRPr="00E3056F">
              <w:rPr>
                <w:rStyle w:val="Hyperlink"/>
                <w:rFonts w:ascii="Roboto" w:hAnsi="Roboto"/>
                <w:b/>
                <w:bCs/>
                <w:noProof/>
                <w:lang w:val="en-GB"/>
              </w:rPr>
              <w:t>10. Required qualifications of the implementing partner</w:t>
            </w:r>
            <w:r w:rsidR="00196264">
              <w:rPr>
                <w:noProof/>
                <w:webHidden/>
              </w:rPr>
              <w:tab/>
            </w:r>
            <w:r w:rsidR="00196264">
              <w:rPr>
                <w:noProof/>
                <w:webHidden/>
              </w:rPr>
              <w:fldChar w:fldCharType="begin"/>
            </w:r>
            <w:r w:rsidR="00196264">
              <w:rPr>
                <w:noProof/>
                <w:webHidden/>
              </w:rPr>
              <w:instrText xml:space="preserve"> PAGEREF _Toc54681422 \h </w:instrText>
            </w:r>
            <w:r w:rsidR="00196264">
              <w:rPr>
                <w:noProof/>
                <w:webHidden/>
              </w:rPr>
            </w:r>
            <w:r w:rsidR="00196264">
              <w:rPr>
                <w:noProof/>
                <w:webHidden/>
              </w:rPr>
              <w:fldChar w:fldCharType="separate"/>
            </w:r>
            <w:r w:rsidR="00D86B82">
              <w:rPr>
                <w:noProof/>
                <w:webHidden/>
              </w:rPr>
              <w:t>10</w:t>
            </w:r>
            <w:r w:rsidR="00196264">
              <w:rPr>
                <w:noProof/>
                <w:webHidden/>
              </w:rPr>
              <w:fldChar w:fldCharType="end"/>
            </w:r>
          </w:hyperlink>
        </w:p>
        <w:p w14:paraId="1305D00C" w14:textId="3DDF9E01" w:rsidR="00196264" w:rsidRDefault="005B27BB">
          <w:pPr>
            <w:pStyle w:val="TOC1"/>
            <w:tabs>
              <w:tab w:val="right" w:leader="dot" w:pos="9350"/>
            </w:tabs>
            <w:rPr>
              <w:rFonts w:asciiTheme="minorHAnsi" w:eastAsiaTheme="minorEastAsia" w:hAnsiTheme="minorHAnsi" w:cstheme="minorBidi"/>
              <w:noProof/>
              <w:sz w:val="22"/>
              <w:szCs w:val="22"/>
            </w:rPr>
          </w:pPr>
          <w:hyperlink w:anchor="_Toc54681423" w:history="1">
            <w:r w:rsidR="00196264" w:rsidRPr="00E3056F">
              <w:rPr>
                <w:rStyle w:val="Hyperlink"/>
                <w:rFonts w:ascii="Roboto" w:hAnsi="Roboto"/>
                <w:b/>
                <w:bCs/>
                <w:noProof/>
                <w:lang w:val="en-GB"/>
              </w:rPr>
              <w:t>11. Annexes</w:t>
            </w:r>
            <w:r w:rsidR="00196264">
              <w:rPr>
                <w:noProof/>
                <w:webHidden/>
              </w:rPr>
              <w:tab/>
            </w:r>
            <w:r w:rsidR="00196264">
              <w:rPr>
                <w:noProof/>
                <w:webHidden/>
              </w:rPr>
              <w:fldChar w:fldCharType="begin"/>
            </w:r>
            <w:r w:rsidR="00196264">
              <w:rPr>
                <w:noProof/>
                <w:webHidden/>
              </w:rPr>
              <w:instrText xml:space="preserve"> PAGEREF _Toc54681423 \h </w:instrText>
            </w:r>
            <w:r w:rsidR="00196264">
              <w:rPr>
                <w:noProof/>
                <w:webHidden/>
              </w:rPr>
            </w:r>
            <w:r w:rsidR="00196264">
              <w:rPr>
                <w:noProof/>
                <w:webHidden/>
              </w:rPr>
              <w:fldChar w:fldCharType="separate"/>
            </w:r>
            <w:r w:rsidR="00D86B82">
              <w:rPr>
                <w:noProof/>
                <w:webHidden/>
              </w:rPr>
              <w:t>11</w:t>
            </w:r>
            <w:r w:rsidR="00196264">
              <w:rPr>
                <w:noProof/>
                <w:webHidden/>
              </w:rPr>
              <w:fldChar w:fldCharType="end"/>
            </w:r>
          </w:hyperlink>
        </w:p>
        <w:p w14:paraId="610B081E" w14:textId="6C655AC8"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4" w:history="1">
            <w:r w:rsidR="00196264" w:rsidRPr="00E3056F">
              <w:rPr>
                <w:rStyle w:val="Hyperlink"/>
                <w:rFonts w:ascii="Roboto" w:hAnsi="Roboto"/>
                <w:bCs/>
                <w:iCs/>
                <w:noProof/>
                <w:lang w:val="en-GB"/>
              </w:rPr>
              <w:t>Annex (1): Technical and Financial Appraisal</w:t>
            </w:r>
            <w:r w:rsidR="00196264">
              <w:rPr>
                <w:noProof/>
                <w:webHidden/>
              </w:rPr>
              <w:tab/>
            </w:r>
            <w:r w:rsidR="00196264">
              <w:rPr>
                <w:noProof/>
                <w:webHidden/>
              </w:rPr>
              <w:fldChar w:fldCharType="begin"/>
            </w:r>
            <w:r w:rsidR="00196264">
              <w:rPr>
                <w:noProof/>
                <w:webHidden/>
              </w:rPr>
              <w:instrText xml:space="preserve"> PAGEREF _Toc54681424 \h </w:instrText>
            </w:r>
            <w:r w:rsidR="00196264">
              <w:rPr>
                <w:noProof/>
                <w:webHidden/>
              </w:rPr>
            </w:r>
            <w:r w:rsidR="00196264">
              <w:rPr>
                <w:noProof/>
                <w:webHidden/>
              </w:rPr>
              <w:fldChar w:fldCharType="separate"/>
            </w:r>
            <w:r w:rsidR="00D86B82">
              <w:rPr>
                <w:noProof/>
                <w:webHidden/>
              </w:rPr>
              <w:t>12</w:t>
            </w:r>
            <w:r w:rsidR="00196264">
              <w:rPr>
                <w:noProof/>
                <w:webHidden/>
              </w:rPr>
              <w:fldChar w:fldCharType="end"/>
            </w:r>
          </w:hyperlink>
        </w:p>
        <w:p w14:paraId="7F4343BB" w14:textId="6EF3136D"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5" w:history="1">
            <w:r w:rsidR="00196264" w:rsidRPr="00E3056F">
              <w:rPr>
                <w:rStyle w:val="Hyperlink"/>
                <w:rFonts w:ascii="Roboto" w:hAnsi="Roboto"/>
                <w:bCs/>
                <w:iCs/>
                <w:noProof/>
                <w:lang w:val="en-GB"/>
              </w:rPr>
              <w:t>Annex (2): Payment Schedule</w:t>
            </w:r>
            <w:r w:rsidR="00196264">
              <w:rPr>
                <w:noProof/>
                <w:webHidden/>
              </w:rPr>
              <w:tab/>
            </w:r>
            <w:r w:rsidR="00196264">
              <w:rPr>
                <w:noProof/>
                <w:webHidden/>
              </w:rPr>
              <w:fldChar w:fldCharType="begin"/>
            </w:r>
            <w:r w:rsidR="00196264">
              <w:rPr>
                <w:noProof/>
                <w:webHidden/>
              </w:rPr>
              <w:instrText xml:space="preserve"> PAGEREF _Toc54681425 \h </w:instrText>
            </w:r>
            <w:r w:rsidR="00196264">
              <w:rPr>
                <w:noProof/>
                <w:webHidden/>
              </w:rPr>
            </w:r>
            <w:r w:rsidR="00196264">
              <w:rPr>
                <w:noProof/>
                <w:webHidden/>
              </w:rPr>
              <w:fldChar w:fldCharType="separate"/>
            </w:r>
            <w:r w:rsidR="00D86B82">
              <w:rPr>
                <w:noProof/>
                <w:webHidden/>
              </w:rPr>
              <w:t>13</w:t>
            </w:r>
            <w:r w:rsidR="00196264">
              <w:rPr>
                <w:noProof/>
                <w:webHidden/>
              </w:rPr>
              <w:fldChar w:fldCharType="end"/>
            </w:r>
          </w:hyperlink>
        </w:p>
        <w:p w14:paraId="528A5F28" w14:textId="0C1C0FC6"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6" w:history="1">
            <w:r w:rsidR="00196264" w:rsidRPr="00E3056F">
              <w:rPr>
                <w:rStyle w:val="Hyperlink"/>
                <w:rFonts w:ascii="Roboto" w:hAnsi="Roboto"/>
                <w:bCs/>
                <w:iCs/>
                <w:noProof/>
                <w:lang w:val="en-GB"/>
              </w:rPr>
              <w:t>Annex (3): Form of activities and tasks for the implementing partner</w:t>
            </w:r>
            <w:r w:rsidR="00196264">
              <w:rPr>
                <w:noProof/>
                <w:webHidden/>
              </w:rPr>
              <w:tab/>
            </w:r>
            <w:r w:rsidR="00196264">
              <w:rPr>
                <w:noProof/>
                <w:webHidden/>
              </w:rPr>
              <w:fldChar w:fldCharType="begin"/>
            </w:r>
            <w:r w:rsidR="00196264">
              <w:rPr>
                <w:noProof/>
                <w:webHidden/>
              </w:rPr>
              <w:instrText xml:space="preserve"> PAGEREF _Toc54681426 \h </w:instrText>
            </w:r>
            <w:r w:rsidR="00196264">
              <w:rPr>
                <w:noProof/>
                <w:webHidden/>
              </w:rPr>
            </w:r>
            <w:r w:rsidR="00196264">
              <w:rPr>
                <w:noProof/>
                <w:webHidden/>
              </w:rPr>
              <w:fldChar w:fldCharType="separate"/>
            </w:r>
            <w:r w:rsidR="00D86B82">
              <w:rPr>
                <w:noProof/>
                <w:webHidden/>
              </w:rPr>
              <w:t>14</w:t>
            </w:r>
            <w:r w:rsidR="00196264">
              <w:rPr>
                <w:noProof/>
                <w:webHidden/>
              </w:rPr>
              <w:fldChar w:fldCharType="end"/>
            </w:r>
          </w:hyperlink>
        </w:p>
        <w:p w14:paraId="2171760C" w14:textId="30AC8F50"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7" w:history="1">
            <w:r w:rsidR="00196264" w:rsidRPr="00E3056F">
              <w:rPr>
                <w:rStyle w:val="Hyperlink"/>
                <w:rFonts w:ascii="Roboto" w:hAnsi="Roboto"/>
                <w:bCs/>
                <w:iCs/>
                <w:noProof/>
                <w:lang w:val="en-GB"/>
              </w:rPr>
              <w:t>Annex (4): Social Tenure Domain Model</w:t>
            </w:r>
            <w:r w:rsidR="00196264">
              <w:rPr>
                <w:noProof/>
                <w:webHidden/>
              </w:rPr>
              <w:tab/>
            </w:r>
            <w:r w:rsidR="00196264">
              <w:rPr>
                <w:noProof/>
                <w:webHidden/>
              </w:rPr>
              <w:fldChar w:fldCharType="begin"/>
            </w:r>
            <w:r w:rsidR="00196264">
              <w:rPr>
                <w:noProof/>
                <w:webHidden/>
              </w:rPr>
              <w:instrText xml:space="preserve"> PAGEREF _Toc54681427 \h </w:instrText>
            </w:r>
            <w:r w:rsidR="00196264">
              <w:rPr>
                <w:noProof/>
                <w:webHidden/>
              </w:rPr>
            </w:r>
            <w:r w:rsidR="00196264">
              <w:rPr>
                <w:noProof/>
                <w:webHidden/>
              </w:rPr>
              <w:fldChar w:fldCharType="separate"/>
            </w:r>
            <w:r w:rsidR="00D86B82">
              <w:rPr>
                <w:noProof/>
                <w:webHidden/>
              </w:rPr>
              <w:t>14</w:t>
            </w:r>
            <w:r w:rsidR="00196264">
              <w:rPr>
                <w:noProof/>
                <w:webHidden/>
              </w:rPr>
              <w:fldChar w:fldCharType="end"/>
            </w:r>
          </w:hyperlink>
        </w:p>
        <w:p w14:paraId="18CA6F25" w14:textId="6EE64D29"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8" w:history="1">
            <w:r w:rsidR="00196264" w:rsidRPr="00E3056F">
              <w:rPr>
                <w:rStyle w:val="Hyperlink"/>
                <w:rFonts w:ascii="Roboto" w:hAnsi="Roboto"/>
                <w:bCs/>
                <w:iCs/>
                <w:noProof/>
                <w:lang w:val="en-GB"/>
              </w:rPr>
              <w:t>Annex (5): Gender Evaluation Criteria tool</w:t>
            </w:r>
            <w:r w:rsidR="00196264">
              <w:rPr>
                <w:noProof/>
                <w:webHidden/>
              </w:rPr>
              <w:tab/>
            </w:r>
            <w:r w:rsidR="00196264">
              <w:rPr>
                <w:noProof/>
                <w:webHidden/>
              </w:rPr>
              <w:fldChar w:fldCharType="begin"/>
            </w:r>
            <w:r w:rsidR="00196264">
              <w:rPr>
                <w:noProof/>
                <w:webHidden/>
              </w:rPr>
              <w:instrText xml:space="preserve"> PAGEREF _Toc54681428 \h </w:instrText>
            </w:r>
            <w:r w:rsidR="00196264">
              <w:rPr>
                <w:noProof/>
                <w:webHidden/>
              </w:rPr>
            </w:r>
            <w:r w:rsidR="00196264">
              <w:rPr>
                <w:noProof/>
                <w:webHidden/>
              </w:rPr>
              <w:fldChar w:fldCharType="separate"/>
            </w:r>
            <w:r w:rsidR="00D86B82">
              <w:rPr>
                <w:noProof/>
                <w:webHidden/>
              </w:rPr>
              <w:t>14</w:t>
            </w:r>
            <w:r w:rsidR="00196264">
              <w:rPr>
                <w:noProof/>
                <w:webHidden/>
              </w:rPr>
              <w:fldChar w:fldCharType="end"/>
            </w:r>
          </w:hyperlink>
        </w:p>
        <w:p w14:paraId="2916AE8B" w14:textId="51B91EA9"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29" w:history="1">
            <w:r w:rsidR="00196264" w:rsidRPr="00E3056F">
              <w:rPr>
                <w:rStyle w:val="Hyperlink"/>
                <w:rFonts w:ascii="Roboto" w:hAnsi="Roboto"/>
                <w:bCs/>
                <w:iCs/>
                <w:noProof/>
                <w:lang w:val="en-GB"/>
              </w:rPr>
              <w:t>Annex (6): General, specified and conditional terms by LWSC</w:t>
            </w:r>
            <w:r w:rsidR="00196264">
              <w:rPr>
                <w:noProof/>
                <w:webHidden/>
              </w:rPr>
              <w:tab/>
            </w:r>
            <w:r w:rsidR="00196264">
              <w:rPr>
                <w:noProof/>
                <w:webHidden/>
              </w:rPr>
              <w:fldChar w:fldCharType="begin"/>
            </w:r>
            <w:r w:rsidR="00196264">
              <w:rPr>
                <w:noProof/>
                <w:webHidden/>
              </w:rPr>
              <w:instrText xml:space="preserve"> PAGEREF _Toc54681429 \h </w:instrText>
            </w:r>
            <w:r w:rsidR="00196264">
              <w:rPr>
                <w:noProof/>
                <w:webHidden/>
              </w:rPr>
            </w:r>
            <w:r w:rsidR="00196264">
              <w:rPr>
                <w:noProof/>
                <w:webHidden/>
              </w:rPr>
              <w:fldChar w:fldCharType="separate"/>
            </w:r>
            <w:r w:rsidR="00D86B82">
              <w:rPr>
                <w:noProof/>
                <w:webHidden/>
              </w:rPr>
              <w:t>14</w:t>
            </w:r>
            <w:r w:rsidR="00196264">
              <w:rPr>
                <w:noProof/>
                <w:webHidden/>
              </w:rPr>
              <w:fldChar w:fldCharType="end"/>
            </w:r>
          </w:hyperlink>
        </w:p>
        <w:p w14:paraId="6632C4A3" w14:textId="5B994587"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30" w:history="1">
            <w:r w:rsidR="00196264" w:rsidRPr="00E3056F">
              <w:rPr>
                <w:rStyle w:val="Hyperlink"/>
                <w:rFonts w:ascii="Roboto" w:hAnsi="Roboto"/>
                <w:bCs/>
                <w:iCs/>
                <w:noProof/>
                <w:lang w:val="en-GB"/>
              </w:rPr>
              <w:t>Annex (7): Community profiles</w:t>
            </w:r>
            <w:r w:rsidR="00196264">
              <w:rPr>
                <w:noProof/>
                <w:webHidden/>
              </w:rPr>
              <w:tab/>
            </w:r>
            <w:r w:rsidR="00196264">
              <w:rPr>
                <w:noProof/>
                <w:webHidden/>
              </w:rPr>
              <w:fldChar w:fldCharType="begin"/>
            </w:r>
            <w:r w:rsidR="00196264">
              <w:rPr>
                <w:noProof/>
                <w:webHidden/>
              </w:rPr>
              <w:instrText xml:space="preserve"> PAGEREF _Toc54681430 \h </w:instrText>
            </w:r>
            <w:r w:rsidR="00196264">
              <w:rPr>
                <w:noProof/>
                <w:webHidden/>
              </w:rPr>
            </w:r>
            <w:r w:rsidR="00196264">
              <w:rPr>
                <w:noProof/>
                <w:webHidden/>
              </w:rPr>
              <w:fldChar w:fldCharType="separate"/>
            </w:r>
            <w:r w:rsidR="00D86B82">
              <w:rPr>
                <w:noProof/>
                <w:webHidden/>
              </w:rPr>
              <w:t>14</w:t>
            </w:r>
            <w:r w:rsidR="00196264">
              <w:rPr>
                <w:noProof/>
                <w:webHidden/>
              </w:rPr>
              <w:fldChar w:fldCharType="end"/>
            </w:r>
          </w:hyperlink>
        </w:p>
        <w:p w14:paraId="44AE9F9E" w14:textId="6CF78655" w:rsidR="00196264" w:rsidRDefault="005B27BB">
          <w:pPr>
            <w:pStyle w:val="TOC2"/>
            <w:tabs>
              <w:tab w:val="right" w:leader="dot" w:pos="9350"/>
            </w:tabs>
            <w:rPr>
              <w:rFonts w:asciiTheme="minorHAnsi" w:eastAsiaTheme="minorEastAsia" w:hAnsiTheme="minorHAnsi" w:cstheme="minorBidi"/>
              <w:noProof/>
              <w:sz w:val="22"/>
              <w:szCs w:val="22"/>
            </w:rPr>
          </w:pPr>
          <w:hyperlink w:anchor="_Toc54681431" w:history="1">
            <w:r w:rsidR="00196264" w:rsidRPr="00E3056F">
              <w:rPr>
                <w:rStyle w:val="Hyperlink"/>
                <w:rFonts w:ascii="Roboto" w:hAnsi="Roboto" w:cs="Arial"/>
                <w:b/>
                <w:bCs/>
                <w:iCs/>
                <w:noProof/>
                <w:lang w:val="en-GB"/>
              </w:rPr>
              <w:t>Annex (8): Financial Offer Form</w:t>
            </w:r>
            <w:r w:rsidR="00196264">
              <w:rPr>
                <w:noProof/>
                <w:webHidden/>
              </w:rPr>
              <w:tab/>
            </w:r>
            <w:r w:rsidR="00196264">
              <w:rPr>
                <w:noProof/>
                <w:webHidden/>
              </w:rPr>
              <w:fldChar w:fldCharType="begin"/>
            </w:r>
            <w:r w:rsidR="00196264">
              <w:rPr>
                <w:noProof/>
                <w:webHidden/>
              </w:rPr>
              <w:instrText xml:space="preserve"> PAGEREF _Toc54681431 \h </w:instrText>
            </w:r>
            <w:r w:rsidR="00196264">
              <w:rPr>
                <w:noProof/>
                <w:webHidden/>
              </w:rPr>
            </w:r>
            <w:r w:rsidR="00196264">
              <w:rPr>
                <w:noProof/>
                <w:webHidden/>
              </w:rPr>
              <w:fldChar w:fldCharType="separate"/>
            </w:r>
            <w:r w:rsidR="00D86B82">
              <w:rPr>
                <w:noProof/>
                <w:webHidden/>
              </w:rPr>
              <w:t>15</w:t>
            </w:r>
            <w:r w:rsidR="00196264">
              <w:rPr>
                <w:noProof/>
                <w:webHidden/>
              </w:rPr>
              <w:fldChar w:fldCharType="end"/>
            </w:r>
          </w:hyperlink>
        </w:p>
        <w:p w14:paraId="6CE4CDAA" w14:textId="7A2E5AA5" w:rsidR="00951DF2" w:rsidRPr="003F738F" w:rsidRDefault="00951DF2">
          <w:pPr>
            <w:rPr>
              <w:rFonts w:ascii="Roboto" w:hAnsi="Roboto"/>
              <w:lang w:val="en-GB"/>
            </w:rPr>
          </w:pPr>
          <w:r w:rsidRPr="00AB19F9">
            <w:rPr>
              <w:rFonts w:ascii="Roboto" w:hAnsi="Roboto"/>
              <w:b/>
              <w:bCs/>
              <w:noProof/>
              <w:sz w:val="22"/>
              <w:szCs w:val="22"/>
              <w:lang w:val="en-GB"/>
            </w:rPr>
            <w:fldChar w:fldCharType="end"/>
          </w:r>
        </w:p>
      </w:sdtContent>
    </w:sdt>
    <w:p w14:paraId="12A70FBC" w14:textId="0C0CAD49" w:rsidR="00272433" w:rsidRPr="003F738F" w:rsidRDefault="00272433" w:rsidP="00951DF2">
      <w:pPr>
        <w:pStyle w:val="Default"/>
        <w:rPr>
          <w:rFonts w:ascii="Roboto" w:hAnsi="Roboto"/>
          <w:b/>
          <w:bCs/>
          <w:sz w:val="20"/>
          <w:szCs w:val="20"/>
          <w:lang w:val="en-GB"/>
        </w:rPr>
      </w:pPr>
    </w:p>
    <w:p w14:paraId="5D609379" w14:textId="5D066D82" w:rsidR="00951DF2" w:rsidRPr="003F738F" w:rsidRDefault="00951DF2" w:rsidP="00951DF2">
      <w:pPr>
        <w:pStyle w:val="Default"/>
        <w:rPr>
          <w:rFonts w:ascii="Roboto" w:hAnsi="Roboto"/>
          <w:b/>
          <w:bCs/>
          <w:sz w:val="20"/>
          <w:szCs w:val="20"/>
          <w:lang w:val="en-GB"/>
        </w:rPr>
      </w:pPr>
    </w:p>
    <w:p w14:paraId="5AA40B49" w14:textId="77777777" w:rsidR="00951DF2" w:rsidRPr="003F738F" w:rsidRDefault="00951DF2" w:rsidP="00951DF2">
      <w:pPr>
        <w:pStyle w:val="Default"/>
        <w:rPr>
          <w:rFonts w:ascii="Roboto" w:hAnsi="Roboto"/>
          <w:b/>
          <w:bCs/>
          <w:sz w:val="20"/>
          <w:szCs w:val="20"/>
          <w:lang w:val="en-GB"/>
        </w:rPr>
      </w:pPr>
    </w:p>
    <w:p w14:paraId="2E134AC2" w14:textId="77777777" w:rsidR="00272433" w:rsidRPr="003F738F" w:rsidRDefault="00272433" w:rsidP="00951DF2">
      <w:pPr>
        <w:pStyle w:val="Default"/>
        <w:rPr>
          <w:rFonts w:ascii="Roboto" w:hAnsi="Roboto"/>
          <w:b/>
          <w:bCs/>
          <w:sz w:val="20"/>
          <w:szCs w:val="20"/>
          <w:lang w:val="en-GB"/>
        </w:rPr>
      </w:pPr>
    </w:p>
    <w:p w14:paraId="3527B571" w14:textId="77777777" w:rsidR="00272433" w:rsidRPr="003F738F" w:rsidRDefault="00272433" w:rsidP="00272433">
      <w:pPr>
        <w:pStyle w:val="Default"/>
        <w:rPr>
          <w:rFonts w:ascii="Roboto" w:hAnsi="Roboto"/>
          <w:sz w:val="20"/>
          <w:szCs w:val="20"/>
          <w:lang w:val="en-GB"/>
        </w:rPr>
      </w:pPr>
      <w:r w:rsidRPr="003F738F">
        <w:rPr>
          <w:rFonts w:ascii="Roboto" w:hAnsi="Roboto"/>
          <w:b/>
          <w:bCs/>
          <w:sz w:val="20"/>
          <w:szCs w:val="20"/>
          <w:lang w:val="en-GB"/>
        </w:rPr>
        <w:t xml:space="preserve">Abbreviations and Acronyms </w:t>
      </w:r>
    </w:p>
    <w:p w14:paraId="769BD95E" w14:textId="4FF16F4D" w:rsidR="008D7800" w:rsidRDefault="008D7800" w:rsidP="00095AA8">
      <w:pPr>
        <w:pStyle w:val="Default"/>
        <w:rPr>
          <w:rFonts w:ascii="Roboto" w:hAnsi="Roboto"/>
          <w:sz w:val="20"/>
          <w:szCs w:val="20"/>
          <w:lang w:val="en-GB"/>
        </w:rPr>
      </w:pPr>
      <w:r>
        <w:rPr>
          <w:rFonts w:ascii="Roboto" w:hAnsi="Roboto"/>
          <w:sz w:val="20"/>
          <w:szCs w:val="20"/>
          <w:lang w:val="en-GB"/>
        </w:rPr>
        <w:t>AoC</w:t>
      </w:r>
      <w:r>
        <w:rPr>
          <w:rFonts w:ascii="Roboto" w:hAnsi="Roboto"/>
          <w:sz w:val="20"/>
          <w:szCs w:val="20"/>
          <w:lang w:val="en-GB"/>
        </w:rPr>
        <w:tab/>
      </w:r>
      <w:r>
        <w:rPr>
          <w:rFonts w:ascii="Roboto" w:hAnsi="Roboto"/>
          <w:sz w:val="20"/>
          <w:szCs w:val="20"/>
          <w:lang w:val="en-GB"/>
        </w:rPr>
        <w:tab/>
      </w:r>
      <w:r>
        <w:rPr>
          <w:rFonts w:ascii="Roboto" w:hAnsi="Roboto"/>
          <w:sz w:val="20"/>
          <w:szCs w:val="20"/>
          <w:lang w:val="en-GB"/>
        </w:rPr>
        <w:tab/>
        <w:t>Agreement of Cooperation</w:t>
      </w:r>
    </w:p>
    <w:p w14:paraId="5420BEB3" w14:textId="66C38A41" w:rsidR="00095AA8" w:rsidRPr="003F738F" w:rsidRDefault="00095AA8" w:rsidP="00095AA8">
      <w:pPr>
        <w:pStyle w:val="Default"/>
        <w:rPr>
          <w:rFonts w:ascii="Roboto" w:hAnsi="Roboto"/>
          <w:sz w:val="20"/>
          <w:szCs w:val="20"/>
          <w:lang w:val="en-GB"/>
        </w:rPr>
      </w:pPr>
      <w:r w:rsidRPr="003F738F">
        <w:rPr>
          <w:rFonts w:ascii="Roboto" w:hAnsi="Roboto"/>
          <w:sz w:val="20"/>
          <w:szCs w:val="20"/>
          <w:lang w:val="en-GB"/>
        </w:rPr>
        <w:t xml:space="preserve">Dunum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 xml:space="preserve">Equivalent to 1,000 square meters </w:t>
      </w:r>
    </w:p>
    <w:p w14:paraId="43A984B2" w14:textId="4E98ECF5" w:rsidR="00095AA8" w:rsidRPr="003F738F" w:rsidRDefault="00095AA8" w:rsidP="00095AA8">
      <w:pPr>
        <w:pStyle w:val="Default"/>
        <w:rPr>
          <w:rFonts w:ascii="Roboto" w:hAnsi="Roboto"/>
          <w:sz w:val="20"/>
          <w:szCs w:val="20"/>
          <w:lang w:val="en-GB"/>
        </w:rPr>
      </w:pPr>
      <w:r w:rsidRPr="003F738F">
        <w:rPr>
          <w:rFonts w:ascii="Roboto" w:hAnsi="Roboto"/>
          <w:sz w:val="20"/>
          <w:szCs w:val="20"/>
          <w:lang w:val="en-GB"/>
        </w:rPr>
        <w:t>GEC</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Gender Evaluation Criteria</w:t>
      </w:r>
    </w:p>
    <w:p w14:paraId="58646FE1" w14:textId="2024ED1F" w:rsidR="00095AA8" w:rsidRPr="003F738F" w:rsidRDefault="00095AA8" w:rsidP="00095AA8">
      <w:pPr>
        <w:pStyle w:val="Default"/>
        <w:rPr>
          <w:rFonts w:ascii="Roboto" w:hAnsi="Roboto"/>
          <w:b/>
          <w:bCs/>
          <w:sz w:val="20"/>
          <w:szCs w:val="20"/>
          <w:lang w:val="en-GB"/>
        </w:rPr>
      </w:pPr>
      <w:r w:rsidRPr="003F738F">
        <w:rPr>
          <w:rFonts w:ascii="Roboto" w:hAnsi="Roboto"/>
          <w:sz w:val="20"/>
          <w:szCs w:val="20"/>
          <w:lang w:val="en-GB"/>
        </w:rPr>
        <w:t xml:space="preserve">Km²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Square Kilometre</w:t>
      </w:r>
    </w:p>
    <w:p w14:paraId="121F6588" w14:textId="77777777" w:rsidR="00095AA8" w:rsidRPr="003F738F" w:rsidRDefault="00095AA8" w:rsidP="00095AA8">
      <w:pPr>
        <w:pStyle w:val="Default"/>
        <w:rPr>
          <w:rFonts w:ascii="Roboto" w:hAnsi="Roboto"/>
          <w:sz w:val="20"/>
          <w:szCs w:val="20"/>
          <w:lang w:val="en-GB"/>
        </w:rPr>
      </w:pPr>
      <w:r w:rsidRPr="003F738F">
        <w:rPr>
          <w:rFonts w:ascii="Roboto" w:hAnsi="Roboto"/>
          <w:sz w:val="20"/>
          <w:szCs w:val="20"/>
          <w:lang w:val="en-GB"/>
        </w:rPr>
        <w:t xml:space="preserve">LGUs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 xml:space="preserve">Local Government Units </w:t>
      </w:r>
    </w:p>
    <w:p w14:paraId="758503C5" w14:textId="77777777" w:rsidR="00272433" w:rsidRPr="003F738F" w:rsidRDefault="00272433" w:rsidP="00272433">
      <w:pPr>
        <w:pStyle w:val="Default"/>
        <w:rPr>
          <w:rFonts w:ascii="Roboto" w:hAnsi="Roboto"/>
          <w:sz w:val="20"/>
          <w:szCs w:val="20"/>
          <w:lang w:val="en-GB"/>
        </w:rPr>
      </w:pPr>
      <w:r w:rsidRPr="003F738F">
        <w:rPr>
          <w:rFonts w:ascii="Roboto" w:hAnsi="Roboto"/>
          <w:sz w:val="20"/>
          <w:szCs w:val="20"/>
          <w:lang w:val="en-GB"/>
        </w:rPr>
        <w:t xml:space="preserve">LWSC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 xml:space="preserve">Land and Water Settlement Commission (the Commission). </w:t>
      </w:r>
    </w:p>
    <w:p w14:paraId="06E13A02" w14:textId="77777777" w:rsidR="00095AA8" w:rsidRPr="003F738F" w:rsidRDefault="00095AA8" w:rsidP="00095AA8">
      <w:pPr>
        <w:pStyle w:val="Default"/>
        <w:rPr>
          <w:rFonts w:ascii="Roboto" w:hAnsi="Roboto"/>
          <w:sz w:val="20"/>
          <w:szCs w:val="20"/>
          <w:lang w:val="en-GB"/>
        </w:rPr>
      </w:pPr>
      <w:r w:rsidRPr="003F738F">
        <w:rPr>
          <w:rFonts w:ascii="Roboto" w:hAnsi="Roboto"/>
          <w:sz w:val="20"/>
          <w:szCs w:val="20"/>
          <w:lang w:val="en-GB"/>
        </w:rPr>
        <w:t xml:space="preserve">MoLG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 xml:space="preserve">Ministry of Local Government </w:t>
      </w:r>
    </w:p>
    <w:p w14:paraId="7BDF0751" w14:textId="77777777" w:rsidR="00272433" w:rsidRPr="003F738F" w:rsidRDefault="00272433" w:rsidP="00272433">
      <w:pPr>
        <w:pStyle w:val="Default"/>
        <w:rPr>
          <w:rFonts w:ascii="Roboto" w:hAnsi="Roboto"/>
          <w:sz w:val="20"/>
          <w:szCs w:val="20"/>
          <w:lang w:val="en-GB"/>
        </w:rPr>
      </w:pPr>
      <w:r w:rsidRPr="003F738F">
        <w:rPr>
          <w:rFonts w:ascii="Roboto" w:hAnsi="Roboto"/>
          <w:sz w:val="20"/>
          <w:szCs w:val="20"/>
          <w:lang w:val="en-GB"/>
        </w:rPr>
        <w:t xml:space="preserve">STDM </w:t>
      </w:r>
      <w:r w:rsidRPr="003F738F">
        <w:rPr>
          <w:rFonts w:ascii="Roboto" w:hAnsi="Roboto"/>
          <w:sz w:val="20"/>
          <w:szCs w:val="20"/>
          <w:lang w:val="en-GB"/>
        </w:rPr>
        <w:tab/>
      </w:r>
      <w:r w:rsidRPr="003F738F">
        <w:rPr>
          <w:rFonts w:ascii="Roboto" w:hAnsi="Roboto"/>
          <w:sz w:val="20"/>
          <w:szCs w:val="20"/>
          <w:lang w:val="en-GB"/>
        </w:rPr>
        <w:tab/>
      </w:r>
      <w:r w:rsidRPr="003F738F">
        <w:rPr>
          <w:rFonts w:ascii="Roboto" w:hAnsi="Roboto"/>
          <w:sz w:val="20"/>
          <w:szCs w:val="20"/>
          <w:lang w:val="en-GB"/>
        </w:rPr>
        <w:tab/>
        <w:t xml:space="preserve">Social Tenure Domain Model </w:t>
      </w:r>
    </w:p>
    <w:p w14:paraId="3519257C" w14:textId="77777777" w:rsidR="00095AA8" w:rsidRPr="003F738F" w:rsidRDefault="00095AA8" w:rsidP="00095AA8">
      <w:pPr>
        <w:pStyle w:val="Default"/>
        <w:rPr>
          <w:rFonts w:ascii="Roboto" w:hAnsi="Roboto"/>
          <w:sz w:val="20"/>
          <w:szCs w:val="20"/>
          <w:lang w:val="en-GB"/>
        </w:rPr>
      </w:pPr>
      <w:r w:rsidRPr="003F738F">
        <w:rPr>
          <w:rFonts w:ascii="Roboto" w:hAnsi="Roboto"/>
          <w:sz w:val="20"/>
          <w:szCs w:val="20"/>
          <w:lang w:val="en-GB"/>
        </w:rPr>
        <w:t xml:space="preserve">UN-Habitat </w:t>
      </w:r>
      <w:r w:rsidRPr="003F738F">
        <w:rPr>
          <w:rFonts w:ascii="Roboto" w:hAnsi="Roboto"/>
          <w:sz w:val="20"/>
          <w:szCs w:val="20"/>
          <w:lang w:val="en-GB"/>
        </w:rPr>
        <w:tab/>
      </w:r>
      <w:r w:rsidRPr="003F738F">
        <w:rPr>
          <w:rFonts w:ascii="Roboto" w:hAnsi="Roboto"/>
          <w:sz w:val="20"/>
          <w:szCs w:val="20"/>
          <w:lang w:val="en-GB"/>
        </w:rPr>
        <w:tab/>
        <w:t xml:space="preserve">United Nations Human Settlements Programme </w:t>
      </w:r>
    </w:p>
    <w:p w14:paraId="3F63AC45" w14:textId="77777777" w:rsidR="00272433" w:rsidRPr="003F738F" w:rsidRDefault="00272433" w:rsidP="00951DF2">
      <w:pPr>
        <w:pStyle w:val="Default"/>
        <w:rPr>
          <w:rFonts w:ascii="Roboto" w:hAnsi="Roboto"/>
          <w:b/>
          <w:bCs/>
          <w:sz w:val="20"/>
          <w:szCs w:val="20"/>
          <w:lang w:val="en-GB"/>
        </w:rPr>
      </w:pPr>
    </w:p>
    <w:p w14:paraId="6DD49CCB" w14:textId="77777777" w:rsidR="00272433" w:rsidRPr="003F738F" w:rsidRDefault="00272433" w:rsidP="00951DF2">
      <w:pPr>
        <w:pStyle w:val="Default"/>
        <w:rPr>
          <w:rFonts w:ascii="Roboto" w:hAnsi="Roboto"/>
          <w:b/>
          <w:bCs/>
          <w:sz w:val="20"/>
          <w:szCs w:val="20"/>
          <w:lang w:val="en-GB"/>
        </w:rPr>
      </w:pPr>
    </w:p>
    <w:p w14:paraId="10900DC3" w14:textId="77777777" w:rsidR="00272433" w:rsidRPr="003F738F" w:rsidRDefault="00272433" w:rsidP="00951DF2">
      <w:pPr>
        <w:pStyle w:val="Default"/>
        <w:rPr>
          <w:rFonts w:ascii="Roboto" w:hAnsi="Roboto"/>
          <w:b/>
          <w:bCs/>
          <w:sz w:val="20"/>
          <w:szCs w:val="20"/>
          <w:lang w:val="en-GB"/>
        </w:rPr>
      </w:pPr>
    </w:p>
    <w:p w14:paraId="0CD6C963" w14:textId="77777777" w:rsidR="00272433" w:rsidRPr="003F738F" w:rsidRDefault="00272433" w:rsidP="00272433">
      <w:pPr>
        <w:pStyle w:val="Default"/>
        <w:outlineLvl w:val="0"/>
        <w:rPr>
          <w:rFonts w:ascii="Roboto" w:hAnsi="Roboto"/>
          <w:sz w:val="20"/>
          <w:szCs w:val="20"/>
          <w:lang w:val="en-GB"/>
        </w:rPr>
      </w:pPr>
      <w:bookmarkStart w:id="0" w:name="_Toc54681410"/>
      <w:r w:rsidRPr="003F738F">
        <w:rPr>
          <w:rFonts w:ascii="Roboto" w:hAnsi="Roboto"/>
          <w:b/>
          <w:bCs/>
          <w:sz w:val="20"/>
          <w:szCs w:val="20"/>
          <w:lang w:val="en-GB"/>
        </w:rPr>
        <w:t>1. General background</w:t>
      </w:r>
      <w:bookmarkEnd w:id="0"/>
      <w:r w:rsidRPr="003F738F">
        <w:rPr>
          <w:rFonts w:ascii="Roboto" w:hAnsi="Roboto"/>
          <w:b/>
          <w:bCs/>
          <w:sz w:val="20"/>
          <w:szCs w:val="20"/>
          <w:lang w:val="en-GB"/>
        </w:rPr>
        <w:t xml:space="preserve"> </w:t>
      </w:r>
    </w:p>
    <w:p w14:paraId="26F8993B" w14:textId="3F64B5D8" w:rsidR="00272433" w:rsidRPr="003F738F" w:rsidRDefault="00272433" w:rsidP="001D0536">
      <w:pPr>
        <w:pStyle w:val="Default"/>
        <w:spacing w:after="240"/>
        <w:ind w:firstLine="720"/>
        <w:jc w:val="both"/>
        <w:rPr>
          <w:rFonts w:ascii="Roboto" w:hAnsi="Roboto"/>
          <w:sz w:val="20"/>
          <w:szCs w:val="20"/>
          <w:lang w:val="en-GB"/>
        </w:rPr>
      </w:pPr>
      <w:r w:rsidRPr="003F738F">
        <w:rPr>
          <w:rFonts w:ascii="Roboto" w:hAnsi="Roboto"/>
          <w:sz w:val="20"/>
          <w:szCs w:val="20"/>
          <w:lang w:val="en-GB"/>
        </w:rPr>
        <w:t>Area C represents more than 60 per cent of the land in the West Bank and is considered a cornerstone in the establishment of the Palestinian statehood, since it contains valuable natural and historical resources. Nearly 300,000 Palestinians in Area C continue to face issues related to territorial and administrative fragmentation and financial constraints due to the rather weak rate of revenue collection, a rather centrali</w:t>
      </w:r>
      <w:r w:rsidR="00802C8F" w:rsidRPr="003F738F">
        <w:rPr>
          <w:rFonts w:ascii="Roboto" w:hAnsi="Roboto"/>
          <w:sz w:val="20"/>
          <w:szCs w:val="20"/>
          <w:lang w:val="en-GB"/>
        </w:rPr>
        <w:t>s</w:t>
      </w:r>
      <w:r w:rsidRPr="003F738F">
        <w:rPr>
          <w:rFonts w:ascii="Roboto" w:hAnsi="Roboto"/>
          <w:sz w:val="20"/>
          <w:szCs w:val="20"/>
          <w:lang w:val="en-GB"/>
        </w:rPr>
        <w:t>ed governance system in place that is a result of years of occupation, and a stunted economy that is dependent on the Israeli economy. These conditions are intensified by the maintained matrix of control on the West Bank and occupied East Jerusalem, including the Separation Barrier, Israeli settlements, bypass roads, military and firing zone</w:t>
      </w:r>
      <w:r w:rsidR="004D7A9B">
        <w:rPr>
          <w:rFonts w:ascii="Roboto" w:hAnsi="Roboto"/>
          <w:sz w:val="20"/>
          <w:szCs w:val="20"/>
          <w:lang w:val="en-GB"/>
        </w:rPr>
        <w:t>s</w:t>
      </w:r>
      <w:r w:rsidRPr="003F738F">
        <w:rPr>
          <w:rFonts w:ascii="Roboto" w:hAnsi="Roboto"/>
          <w:sz w:val="20"/>
          <w:szCs w:val="20"/>
          <w:lang w:val="en-GB"/>
        </w:rPr>
        <w:t xml:space="preserve">, etc. </w:t>
      </w:r>
    </w:p>
    <w:p w14:paraId="56606901" w14:textId="67A1A5CF" w:rsidR="00272433" w:rsidRPr="003F738F" w:rsidRDefault="00272433" w:rsidP="008B7871">
      <w:pPr>
        <w:pStyle w:val="Default"/>
        <w:spacing w:after="240"/>
        <w:jc w:val="both"/>
        <w:rPr>
          <w:rFonts w:ascii="Roboto" w:hAnsi="Roboto"/>
          <w:sz w:val="20"/>
          <w:szCs w:val="20"/>
          <w:lang w:val="en-GB"/>
        </w:rPr>
      </w:pPr>
      <w:r w:rsidRPr="003F738F">
        <w:rPr>
          <w:rFonts w:ascii="Roboto" w:hAnsi="Roboto"/>
          <w:sz w:val="20"/>
          <w:szCs w:val="20"/>
          <w:lang w:val="en-GB"/>
        </w:rPr>
        <w:t xml:space="preserve">Currently </w:t>
      </w:r>
      <w:r w:rsidR="001076A1" w:rsidRPr="003F738F">
        <w:rPr>
          <w:rFonts w:ascii="Roboto" w:hAnsi="Roboto"/>
          <w:sz w:val="20"/>
          <w:szCs w:val="20"/>
          <w:lang w:val="en-GB"/>
        </w:rPr>
        <w:t xml:space="preserve">there are 18,711 Demolition Orders against Palestinian owned structures across the West Bank, of which 92.3 per cent are targeting Area C </w:t>
      </w:r>
      <w:r w:rsidR="007813F0" w:rsidRPr="003F738F">
        <w:rPr>
          <w:rStyle w:val="FootnoteReference"/>
          <w:rFonts w:ascii="Roboto" w:hAnsi="Roboto"/>
          <w:sz w:val="20"/>
          <w:szCs w:val="20"/>
          <w:lang w:val="en-GB"/>
        </w:rPr>
        <w:footnoteReference w:id="2"/>
      </w:r>
      <w:r w:rsidRPr="003F738F">
        <w:rPr>
          <w:rFonts w:ascii="Roboto" w:hAnsi="Roboto"/>
          <w:sz w:val="20"/>
          <w:szCs w:val="20"/>
          <w:lang w:val="en-GB"/>
        </w:rPr>
        <w:t xml:space="preserve">, and demolition of homes and infrastructure continues. Many Palestinians living in Areas A and B are affected as well, where they have property or a livelihood in Area C. Without planning permission from the Israeli Civil Administration (ICA), construction of any sort in Area C is viewed as illegal by the Israeli authorities and slated for possible demolition. </w:t>
      </w:r>
    </w:p>
    <w:p w14:paraId="4BA93516" w14:textId="16F88438"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Unregistered private land in Area C is an obstacle to the development process; since the spatial plans prepared distinguish between the public and private land and incorporate these aspects in the participatory approach, but within the private land in Area C, the plans do not consider specific ownership and registration issues. This is an impediment to land development given that much of the public facilities and infrastructure will inevitably utili</w:t>
      </w:r>
      <w:r w:rsidR="00802C8F" w:rsidRPr="003F738F">
        <w:rPr>
          <w:rFonts w:ascii="Roboto" w:hAnsi="Roboto"/>
          <w:sz w:val="20"/>
          <w:szCs w:val="20"/>
          <w:lang w:val="en-GB"/>
        </w:rPr>
        <w:t>s</w:t>
      </w:r>
      <w:r w:rsidRPr="003F738F">
        <w:rPr>
          <w:rFonts w:ascii="Roboto" w:hAnsi="Roboto"/>
          <w:sz w:val="20"/>
          <w:szCs w:val="20"/>
          <w:lang w:val="en-GB"/>
        </w:rPr>
        <w:t xml:space="preserve">e private land, such as sewerage, storm water, and secondary roads and in many localities the lack of availability of public land may require collaboration between owners for larger scale investments. </w:t>
      </w:r>
    </w:p>
    <w:p w14:paraId="35667225" w14:textId="77777777"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This project will address two pressing issues which are the lack of registered land in Area C and the complex registration process itself. The first is due to the Israeli Military Order No. 291 of 1968 that suspended land registration in the West Bank, leaving at most 30 per cent of land formally registered. The second, and specifically for Area C, a complex and lengthy process called ‘first registration’ is required by the ICA that is too costly and time consuming for the majority of Palestinians in Area C. </w:t>
      </w:r>
    </w:p>
    <w:p w14:paraId="3635D786" w14:textId="6F2E9D7F"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The Land and Water Settlement Commission (LWSC) was established in 2016, according to Resolution No. (7) of 2016</w:t>
      </w:r>
      <w:r w:rsidR="008B7871" w:rsidRPr="003F738F">
        <w:rPr>
          <w:rStyle w:val="FootnoteReference"/>
          <w:rFonts w:ascii="Roboto" w:hAnsi="Roboto"/>
          <w:sz w:val="20"/>
          <w:szCs w:val="20"/>
          <w:lang w:val="en-GB"/>
        </w:rPr>
        <w:footnoteReference w:id="3"/>
      </w:r>
      <w:r w:rsidR="008B7871" w:rsidRPr="003F738F">
        <w:rPr>
          <w:rFonts w:ascii="Roboto" w:hAnsi="Roboto"/>
          <w:sz w:val="20"/>
          <w:szCs w:val="20"/>
          <w:lang w:val="en-GB"/>
        </w:rPr>
        <w:t xml:space="preserve">. Since </w:t>
      </w:r>
      <w:r w:rsidRPr="003F738F">
        <w:rPr>
          <w:rFonts w:ascii="Roboto" w:hAnsi="Roboto"/>
          <w:sz w:val="20"/>
          <w:szCs w:val="20"/>
          <w:lang w:val="en-GB"/>
        </w:rPr>
        <w:t xml:space="preserve">its inception, the Commission has established </w:t>
      </w:r>
      <w:r w:rsidR="00844AD8" w:rsidRPr="003F738F">
        <w:rPr>
          <w:rFonts w:ascii="Roboto" w:hAnsi="Roboto"/>
          <w:sz w:val="20"/>
          <w:szCs w:val="20"/>
          <w:lang w:val="en-GB"/>
        </w:rPr>
        <w:t>10</w:t>
      </w:r>
      <w:r w:rsidR="00844AD8" w:rsidRPr="003F738F">
        <w:rPr>
          <w:rFonts w:ascii="Roboto" w:hAnsi="Roboto"/>
          <w:sz w:val="20"/>
          <w:szCs w:val="20"/>
          <w:rtl/>
          <w:lang w:val="en-GB"/>
        </w:rPr>
        <w:t>9</w:t>
      </w:r>
      <w:r w:rsidR="00844AD8" w:rsidRPr="003F738F">
        <w:rPr>
          <w:rFonts w:ascii="Roboto" w:hAnsi="Roboto"/>
          <w:sz w:val="20"/>
          <w:szCs w:val="20"/>
          <w:lang w:val="en-GB"/>
        </w:rPr>
        <w:t xml:space="preserve"> </w:t>
      </w:r>
      <w:r w:rsidRPr="003F738F">
        <w:rPr>
          <w:rFonts w:ascii="Roboto" w:hAnsi="Roboto"/>
          <w:sz w:val="20"/>
          <w:szCs w:val="20"/>
          <w:lang w:val="en-GB"/>
        </w:rPr>
        <w:t>offices in the West Bank, signed 21</w:t>
      </w:r>
      <w:r w:rsidR="00844AD8" w:rsidRPr="003F738F">
        <w:rPr>
          <w:rFonts w:ascii="Roboto" w:hAnsi="Roboto"/>
          <w:sz w:val="20"/>
          <w:szCs w:val="20"/>
          <w:rtl/>
          <w:lang w:val="en-GB"/>
        </w:rPr>
        <w:t>8</w:t>
      </w:r>
      <w:r w:rsidRPr="003F738F">
        <w:rPr>
          <w:rFonts w:ascii="Roboto" w:hAnsi="Roboto"/>
          <w:sz w:val="20"/>
          <w:szCs w:val="20"/>
          <w:lang w:val="en-GB"/>
        </w:rPr>
        <w:t xml:space="preserve"> settlement agreements with local authorities, issued </w:t>
      </w:r>
      <w:r w:rsidR="00844AD8" w:rsidRPr="003F738F">
        <w:rPr>
          <w:rFonts w:ascii="Roboto" w:hAnsi="Roboto"/>
          <w:sz w:val="20"/>
          <w:szCs w:val="20"/>
          <w:rtl/>
          <w:lang w:val="en-GB"/>
        </w:rPr>
        <w:t>182</w:t>
      </w:r>
      <w:r w:rsidRPr="003F738F">
        <w:rPr>
          <w:rFonts w:ascii="Roboto" w:hAnsi="Roboto"/>
          <w:sz w:val="20"/>
          <w:szCs w:val="20"/>
          <w:lang w:val="en-GB"/>
        </w:rPr>
        <w:t xml:space="preserve"> settlement orders, and published 1</w:t>
      </w:r>
      <w:r w:rsidR="00844AD8" w:rsidRPr="003F738F">
        <w:rPr>
          <w:rFonts w:ascii="Roboto" w:hAnsi="Roboto"/>
          <w:sz w:val="20"/>
          <w:szCs w:val="20"/>
          <w:rtl/>
          <w:lang w:val="en-GB"/>
        </w:rPr>
        <w:t>43</w:t>
      </w:r>
      <w:r w:rsidRPr="003F738F">
        <w:rPr>
          <w:rFonts w:ascii="Roboto" w:hAnsi="Roboto"/>
          <w:sz w:val="20"/>
          <w:szCs w:val="20"/>
          <w:lang w:val="en-GB"/>
        </w:rPr>
        <w:t xml:space="preserve"> settlement announcements for Palestinian cities and villages. The LWSC aims to complete the </w:t>
      </w:r>
      <w:r w:rsidR="00C5186B" w:rsidRPr="003F738F">
        <w:rPr>
          <w:rFonts w:ascii="Roboto" w:hAnsi="Roboto"/>
          <w:sz w:val="20"/>
          <w:szCs w:val="20"/>
          <w:lang w:val="en-GB"/>
        </w:rPr>
        <w:t>surveying</w:t>
      </w:r>
      <w:r w:rsidRPr="003F738F">
        <w:rPr>
          <w:rFonts w:ascii="Roboto" w:hAnsi="Roboto"/>
          <w:sz w:val="20"/>
          <w:szCs w:val="20"/>
          <w:lang w:val="en-GB"/>
        </w:rPr>
        <w:t xml:space="preserve"> of approximately 3,740 km² (3,740,078 dunums) by the end of the year 2023. So far, it has completed</w:t>
      </w:r>
      <w:r w:rsidR="00C5186B" w:rsidRPr="003F738F">
        <w:rPr>
          <w:rFonts w:ascii="Roboto" w:hAnsi="Roboto"/>
          <w:sz w:val="20"/>
          <w:szCs w:val="20"/>
          <w:lang w:val="en-GB"/>
        </w:rPr>
        <w:t xml:space="preserve"> the settlement of</w:t>
      </w:r>
      <w:r w:rsidRPr="003F738F">
        <w:rPr>
          <w:rFonts w:ascii="Roboto" w:hAnsi="Roboto"/>
          <w:sz w:val="20"/>
          <w:szCs w:val="20"/>
          <w:lang w:val="en-GB"/>
        </w:rPr>
        <w:t xml:space="preserve"> more than 2</w:t>
      </w:r>
      <w:r w:rsidR="00E3152B" w:rsidRPr="003F738F">
        <w:rPr>
          <w:rFonts w:ascii="Roboto" w:hAnsi="Roboto"/>
          <w:sz w:val="20"/>
          <w:szCs w:val="20"/>
          <w:lang w:val="en-GB"/>
        </w:rPr>
        <w:t>7</w:t>
      </w:r>
      <w:r w:rsidRPr="003F738F">
        <w:rPr>
          <w:rFonts w:ascii="Roboto" w:hAnsi="Roboto"/>
          <w:sz w:val="20"/>
          <w:szCs w:val="20"/>
          <w:lang w:val="en-GB"/>
        </w:rPr>
        <w:t xml:space="preserve"> per cent of the targeted area</w:t>
      </w:r>
      <w:r w:rsidR="00C63225" w:rsidRPr="003F738F">
        <w:rPr>
          <w:rFonts w:ascii="Roboto" w:hAnsi="Roboto"/>
          <w:sz w:val="20"/>
          <w:szCs w:val="20"/>
          <w:lang w:val="en-GB"/>
        </w:rPr>
        <w:t>.</w:t>
      </w:r>
      <w:r w:rsidRPr="003F738F">
        <w:rPr>
          <w:rFonts w:ascii="Roboto" w:hAnsi="Roboto"/>
          <w:sz w:val="20"/>
          <w:szCs w:val="20"/>
          <w:lang w:val="en-GB"/>
        </w:rPr>
        <w:t xml:space="preserve"> </w:t>
      </w:r>
    </w:p>
    <w:p w14:paraId="4A9A009A" w14:textId="77777777"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The largest accomplishment is in Jenin Governorate compared to the rest of the governorates of the West Bank in terms of percentage of settlement area completed from the area intended, where 74 per cent of the area is completed, and the lowest is in Jerusalem governorate, where only 2.75 per cent of its area is completed. </w:t>
      </w:r>
    </w:p>
    <w:p w14:paraId="1115F462" w14:textId="73BEDCBC"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The targeted communities under the project “Achieving Planning and Land Rights in Area C, West Bank, Palestine” that avails financial assistance from the European Union (EU) are </w:t>
      </w:r>
      <w:r w:rsidR="00085DBF" w:rsidRPr="003F738F">
        <w:rPr>
          <w:rFonts w:ascii="Roboto" w:hAnsi="Roboto"/>
          <w:sz w:val="20"/>
          <w:szCs w:val="20"/>
          <w:lang w:val="en-GB"/>
        </w:rPr>
        <w:t>1</w:t>
      </w:r>
      <w:r w:rsidR="0059589E" w:rsidRPr="003F738F">
        <w:rPr>
          <w:rFonts w:ascii="Roboto" w:hAnsi="Roboto"/>
          <w:sz w:val="20"/>
          <w:szCs w:val="20"/>
          <w:lang w:val="en-GB"/>
        </w:rPr>
        <w:t>1</w:t>
      </w:r>
      <w:r w:rsidRPr="003F738F">
        <w:rPr>
          <w:rFonts w:ascii="Roboto" w:hAnsi="Roboto"/>
          <w:sz w:val="20"/>
          <w:szCs w:val="20"/>
          <w:lang w:val="en-GB"/>
        </w:rPr>
        <w:t xml:space="preserve"> communities</w:t>
      </w:r>
      <w:r w:rsidR="004D476F" w:rsidRPr="003F738F">
        <w:rPr>
          <w:rFonts w:ascii="Roboto" w:hAnsi="Roboto"/>
          <w:sz w:val="20"/>
          <w:szCs w:val="20"/>
          <w:lang w:val="en-GB"/>
        </w:rPr>
        <w:t xml:space="preserve"> see figure 1</w:t>
      </w:r>
      <w:r w:rsidRPr="003F738F">
        <w:rPr>
          <w:rFonts w:ascii="Roboto" w:hAnsi="Roboto"/>
          <w:sz w:val="20"/>
          <w:szCs w:val="20"/>
          <w:lang w:val="en-GB"/>
        </w:rPr>
        <w:t xml:space="preserve">, eight of which are in Hebron governorate: </w:t>
      </w:r>
      <w:r w:rsidR="00AE3F62" w:rsidRPr="003F738F">
        <w:rPr>
          <w:rFonts w:ascii="Roboto" w:hAnsi="Roboto"/>
          <w:sz w:val="20"/>
          <w:szCs w:val="20"/>
          <w:lang w:val="en-GB"/>
        </w:rPr>
        <w:t>Om Adaraj</w:t>
      </w:r>
      <w:r w:rsidRPr="003F738F">
        <w:rPr>
          <w:rFonts w:ascii="Roboto" w:hAnsi="Roboto"/>
          <w:sz w:val="20"/>
          <w:szCs w:val="20"/>
          <w:lang w:val="en-GB"/>
        </w:rPr>
        <w:t xml:space="preserve">, </w:t>
      </w:r>
      <w:r w:rsidR="004D476F" w:rsidRPr="003F738F">
        <w:rPr>
          <w:rFonts w:ascii="Roboto" w:hAnsi="Roboto"/>
          <w:sz w:val="20"/>
          <w:szCs w:val="20"/>
          <w:lang w:val="en-GB"/>
        </w:rPr>
        <w:t>An Najada</w:t>
      </w:r>
      <w:r w:rsidRPr="003F738F">
        <w:rPr>
          <w:rFonts w:ascii="Roboto" w:hAnsi="Roboto"/>
          <w:sz w:val="20"/>
          <w:szCs w:val="20"/>
          <w:lang w:val="en-GB"/>
        </w:rPr>
        <w:t xml:space="preserve">, </w:t>
      </w:r>
      <w:r w:rsidR="004D476F" w:rsidRPr="003F738F">
        <w:rPr>
          <w:rFonts w:ascii="Roboto" w:hAnsi="Roboto"/>
          <w:sz w:val="20"/>
          <w:szCs w:val="20"/>
          <w:lang w:val="en-GB"/>
        </w:rPr>
        <w:t>At Tuwani</w:t>
      </w:r>
      <w:r w:rsidRPr="003F738F">
        <w:rPr>
          <w:rFonts w:ascii="Roboto" w:hAnsi="Roboto"/>
          <w:sz w:val="20"/>
          <w:szCs w:val="20"/>
          <w:lang w:val="en-GB"/>
        </w:rPr>
        <w:t>,</w:t>
      </w:r>
      <w:r w:rsidR="00AC228B" w:rsidRPr="003F738F">
        <w:rPr>
          <w:rFonts w:ascii="Roboto" w:hAnsi="Roboto"/>
          <w:sz w:val="20"/>
          <w:szCs w:val="20"/>
          <w:lang w:val="en-GB"/>
        </w:rPr>
        <w:t xml:space="preserve"> </w:t>
      </w:r>
      <w:r w:rsidRPr="003F738F">
        <w:rPr>
          <w:rFonts w:ascii="Roboto" w:hAnsi="Roboto"/>
          <w:sz w:val="20"/>
          <w:szCs w:val="20"/>
          <w:lang w:val="en-GB"/>
        </w:rPr>
        <w:t>Al</w:t>
      </w:r>
      <w:r w:rsidR="00B3725B" w:rsidRPr="003F738F">
        <w:rPr>
          <w:rFonts w:ascii="Roboto" w:hAnsi="Roboto"/>
          <w:sz w:val="20"/>
          <w:szCs w:val="20"/>
          <w:lang w:val="en-GB"/>
        </w:rPr>
        <w:t xml:space="preserve"> Samu’</w:t>
      </w:r>
      <w:r w:rsidRPr="003F738F">
        <w:rPr>
          <w:rFonts w:ascii="Roboto" w:hAnsi="Roboto"/>
          <w:sz w:val="20"/>
          <w:szCs w:val="20"/>
          <w:lang w:val="en-GB"/>
        </w:rPr>
        <w:t xml:space="preserve"> (</w:t>
      </w:r>
      <w:r w:rsidR="00085DBF" w:rsidRPr="003F738F">
        <w:rPr>
          <w:rFonts w:ascii="Roboto" w:hAnsi="Roboto"/>
          <w:sz w:val="20"/>
          <w:szCs w:val="20"/>
          <w:lang w:val="en-GB"/>
        </w:rPr>
        <w:t xml:space="preserve">including </w:t>
      </w:r>
      <w:r w:rsidR="00B3725B" w:rsidRPr="003F738F">
        <w:rPr>
          <w:rFonts w:ascii="Roboto" w:hAnsi="Roboto"/>
          <w:sz w:val="20"/>
          <w:szCs w:val="20"/>
          <w:lang w:val="en-GB"/>
        </w:rPr>
        <w:t>As Simiya</w:t>
      </w:r>
      <w:r w:rsidRPr="003F738F">
        <w:rPr>
          <w:rFonts w:ascii="Roboto" w:hAnsi="Roboto"/>
          <w:sz w:val="20"/>
          <w:szCs w:val="20"/>
          <w:lang w:val="en-GB"/>
        </w:rPr>
        <w:t xml:space="preserve">), Ar Ramadin, </w:t>
      </w:r>
      <w:r w:rsidR="004D476F" w:rsidRPr="003F738F">
        <w:rPr>
          <w:rFonts w:ascii="Roboto" w:hAnsi="Roboto"/>
          <w:sz w:val="20"/>
          <w:szCs w:val="20"/>
          <w:lang w:val="en-GB"/>
        </w:rPr>
        <w:t>Imneizil</w:t>
      </w:r>
      <w:r w:rsidRPr="003F738F">
        <w:rPr>
          <w:rFonts w:ascii="Roboto" w:hAnsi="Roboto"/>
          <w:sz w:val="20"/>
          <w:szCs w:val="20"/>
          <w:lang w:val="en-GB"/>
        </w:rPr>
        <w:t xml:space="preserve">, </w:t>
      </w:r>
      <w:r w:rsidR="004D476F" w:rsidRPr="003F738F">
        <w:rPr>
          <w:rFonts w:ascii="Roboto" w:hAnsi="Roboto"/>
          <w:sz w:val="20"/>
          <w:szCs w:val="20"/>
          <w:lang w:val="en-GB"/>
        </w:rPr>
        <w:t>Khallet Al Maiyya</w:t>
      </w:r>
      <w:r w:rsidRPr="003F738F">
        <w:rPr>
          <w:rFonts w:ascii="Roboto" w:hAnsi="Roboto"/>
          <w:sz w:val="20"/>
          <w:szCs w:val="20"/>
          <w:lang w:val="en-GB"/>
        </w:rPr>
        <w:t>, and Al Karmil (</w:t>
      </w:r>
      <w:r w:rsidR="00085DBF" w:rsidRPr="003F738F">
        <w:rPr>
          <w:rFonts w:ascii="Roboto" w:hAnsi="Roboto"/>
          <w:sz w:val="20"/>
          <w:szCs w:val="20"/>
          <w:lang w:val="en-GB"/>
        </w:rPr>
        <w:t>including</w:t>
      </w:r>
      <w:r w:rsidRPr="003F738F">
        <w:rPr>
          <w:rFonts w:ascii="Roboto" w:hAnsi="Roboto"/>
          <w:sz w:val="20"/>
          <w:szCs w:val="20"/>
          <w:lang w:val="en-GB"/>
        </w:rPr>
        <w:t xml:space="preserve"> Khallet Saleh and Ma’in)</w:t>
      </w:r>
      <w:r w:rsidR="004D476F" w:rsidRPr="003F738F">
        <w:rPr>
          <w:rFonts w:ascii="Roboto" w:hAnsi="Roboto"/>
          <w:sz w:val="20"/>
          <w:szCs w:val="20"/>
          <w:lang w:val="en-GB"/>
        </w:rPr>
        <w:t>.</w:t>
      </w:r>
      <w:r w:rsidRPr="003F738F">
        <w:rPr>
          <w:rFonts w:ascii="Roboto" w:hAnsi="Roboto"/>
          <w:sz w:val="20"/>
          <w:szCs w:val="20"/>
          <w:lang w:val="en-GB"/>
        </w:rPr>
        <w:t xml:space="preserve"> In addition, </w:t>
      </w:r>
      <w:r w:rsidR="00CA1E1E">
        <w:rPr>
          <w:rFonts w:ascii="Roboto" w:hAnsi="Roboto"/>
          <w:sz w:val="20"/>
          <w:szCs w:val="20"/>
          <w:lang w:val="en-GB"/>
        </w:rPr>
        <w:t xml:space="preserve">three </w:t>
      </w:r>
      <w:r w:rsidRPr="003F738F">
        <w:rPr>
          <w:rFonts w:ascii="Roboto" w:hAnsi="Roboto"/>
          <w:sz w:val="20"/>
          <w:szCs w:val="20"/>
          <w:lang w:val="en-GB"/>
        </w:rPr>
        <w:t>communities</w:t>
      </w:r>
      <w:r w:rsidR="00CA1E1E">
        <w:rPr>
          <w:rFonts w:ascii="Roboto" w:hAnsi="Roboto"/>
          <w:sz w:val="20"/>
          <w:szCs w:val="20"/>
          <w:lang w:val="en-GB"/>
        </w:rPr>
        <w:t xml:space="preserve"> are</w:t>
      </w:r>
      <w:r w:rsidRPr="003F738F">
        <w:rPr>
          <w:rFonts w:ascii="Roboto" w:hAnsi="Roboto"/>
          <w:sz w:val="20"/>
          <w:szCs w:val="20"/>
          <w:lang w:val="en-GB"/>
        </w:rPr>
        <w:t xml:space="preserve"> in the Bethlehem governorate: Al Walaja, Wadi Fukin, </w:t>
      </w:r>
      <w:r w:rsidR="004D476F" w:rsidRPr="003F738F">
        <w:rPr>
          <w:rFonts w:ascii="Roboto" w:hAnsi="Roboto"/>
          <w:sz w:val="20"/>
          <w:szCs w:val="20"/>
          <w:lang w:val="en-GB"/>
        </w:rPr>
        <w:t xml:space="preserve">and Beit </w:t>
      </w:r>
      <w:r w:rsidR="009D6D30">
        <w:rPr>
          <w:rFonts w:ascii="Roboto" w:hAnsi="Roboto"/>
          <w:sz w:val="20"/>
          <w:szCs w:val="20"/>
          <w:lang w:val="en-GB"/>
        </w:rPr>
        <w:t>Sahur</w:t>
      </w:r>
      <w:r w:rsidRPr="003F738F">
        <w:rPr>
          <w:rFonts w:ascii="Roboto" w:hAnsi="Roboto"/>
          <w:sz w:val="20"/>
          <w:szCs w:val="20"/>
          <w:lang w:val="en-GB"/>
        </w:rPr>
        <w:t xml:space="preserve">. The scope of work focuses on initiating participatory survey and registration of about 100 thousand dunums, of which over 70 thousand </w:t>
      </w:r>
      <w:proofErr w:type="gramStart"/>
      <w:r w:rsidRPr="003F738F">
        <w:rPr>
          <w:rFonts w:ascii="Roboto" w:hAnsi="Roboto"/>
          <w:sz w:val="20"/>
          <w:szCs w:val="20"/>
          <w:lang w:val="en-GB"/>
        </w:rPr>
        <w:t>are located in</w:t>
      </w:r>
      <w:proofErr w:type="gramEnd"/>
      <w:r w:rsidRPr="003F738F">
        <w:rPr>
          <w:rFonts w:ascii="Roboto" w:hAnsi="Roboto"/>
          <w:sz w:val="20"/>
          <w:szCs w:val="20"/>
          <w:lang w:val="en-GB"/>
        </w:rPr>
        <w:t xml:space="preserve"> Area C, of which over 2</w:t>
      </w:r>
      <w:r w:rsidR="004D476F" w:rsidRPr="003F738F">
        <w:rPr>
          <w:rFonts w:ascii="Roboto" w:hAnsi="Roboto"/>
          <w:sz w:val="20"/>
          <w:szCs w:val="20"/>
          <w:lang w:val="en-GB"/>
        </w:rPr>
        <w:t>0</w:t>
      </w:r>
      <w:r w:rsidRPr="003F738F">
        <w:rPr>
          <w:rFonts w:ascii="Roboto" w:hAnsi="Roboto"/>
          <w:sz w:val="20"/>
          <w:szCs w:val="20"/>
          <w:lang w:val="en-GB"/>
        </w:rPr>
        <w:t xml:space="preserve"> thousand dunums are lands of high or medium agricultural value. The aim is to serve over </w:t>
      </w:r>
      <w:r w:rsidR="0059589E" w:rsidRPr="003F738F">
        <w:rPr>
          <w:rFonts w:ascii="Roboto" w:hAnsi="Roboto"/>
          <w:sz w:val="20"/>
          <w:szCs w:val="20"/>
          <w:lang w:val="en-GB"/>
        </w:rPr>
        <w:t>6</w:t>
      </w:r>
      <w:r w:rsidRPr="003F738F">
        <w:rPr>
          <w:rFonts w:ascii="Roboto" w:hAnsi="Roboto"/>
          <w:sz w:val="20"/>
          <w:szCs w:val="20"/>
          <w:lang w:val="en-GB"/>
        </w:rPr>
        <w:t xml:space="preserve">0,000 Palestinians, 49.2 per cent of which are females. </w:t>
      </w:r>
    </w:p>
    <w:p w14:paraId="124CFE50" w14:textId="6EA8379E"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The land settlement work in the </w:t>
      </w:r>
      <w:r w:rsidR="00760E00" w:rsidRPr="003F738F">
        <w:rPr>
          <w:rFonts w:ascii="Roboto" w:hAnsi="Roboto"/>
          <w:sz w:val="20"/>
          <w:szCs w:val="20"/>
          <w:lang w:val="en-GB"/>
        </w:rPr>
        <w:t>11</w:t>
      </w:r>
      <w:r w:rsidRPr="003F738F">
        <w:rPr>
          <w:rFonts w:ascii="Roboto" w:hAnsi="Roboto"/>
          <w:sz w:val="20"/>
          <w:szCs w:val="20"/>
          <w:lang w:val="en-GB"/>
        </w:rPr>
        <w:t xml:space="preserve"> targeted communities </w:t>
      </w:r>
      <w:r w:rsidR="00D5065F">
        <w:rPr>
          <w:rFonts w:ascii="Roboto" w:hAnsi="Roboto"/>
          <w:sz w:val="20"/>
          <w:szCs w:val="20"/>
          <w:lang w:val="en-GB"/>
        </w:rPr>
        <w:t>are</w:t>
      </w:r>
      <w:r w:rsidRPr="003F738F">
        <w:rPr>
          <w:rFonts w:ascii="Roboto" w:hAnsi="Roboto"/>
          <w:sz w:val="20"/>
          <w:szCs w:val="20"/>
          <w:lang w:val="en-GB"/>
        </w:rPr>
        <w:t xml:space="preserve"> divided into </w:t>
      </w:r>
      <w:r w:rsidR="00760E00" w:rsidRPr="003F738F">
        <w:rPr>
          <w:rFonts w:ascii="Roboto" w:hAnsi="Roboto"/>
          <w:sz w:val="20"/>
          <w:szCs w:val="20"/>
          <w:lang w:val="en-GB"/>
        </w:rPr>
        <w:t>six</w:t>
      </w:r>
      <w:r w:rsidR="002A554C" w:rsidRPr="003F738F">
        <w:rPr>
          <w:rFonts w:ascii="Roboto" w:hAnsi="Roboto"/>
          <w:sz w:val="20"/>
          <w:szCs w:val="20"/>
          <w:lang w:val="en-GB"/>
        </w:rPr>
        <w:t xml:space="preserve"> </w:t>
      </w:r>
      <w:r w:rsidRPr="003F738F">
        <w:rPr>
          <w:rFonts w:ascii="Roboto" w:hAnsi="Roboto"/>
          <w:sz w:val="20"/>
          <w:szCs w:val="20"/>
          <w:lang w:val="en-GB"/>
        </w:rPr>
        <w:t xml:space="preserve">lots: </w:t>
      </w:r>
      <w:r w:rsidR="005B6C03" w:rsidRPr="003F738F">
        <w:rPr>
          <w:rFonts w:ascii="Roboto" w:hAnsi="Roboto"/>
          <w:sz w:val="20"/>
          <w:szCs w:val="20"/>
          <w:lang w:val="en-GB"/>
        </w:rPr>
        <w:t>four</w:t>
      </w:r>
      <w:r w:rsidRPr="003F738F">
        <w:rPr>
          <w:rFonts w:ascii="Roboto" w:hAnsi="Roboto"/>
          <w:sz w:val="20"/>
          <w:szCs w:val="20"/>
          <w:lang w:val="en-GB"/>
        </w:rPr>
        <w:t xml:space="preserve"> in Hebron and </w:t>
      </w:r>
      <w:r w:rsidR="00760E00" w:rsidRPr="003F738F">
        <w:rPr>
          <w:rFonts w:ascii="Roboto" w:hAnsi="Roboto"/>
          <w:sz w:val="20"/>
          <w:szCs w:val="20"/>
          <w:lang w:val="en-GB"/>
        </w:rPr>
        <w:t>two</w:t>
      </w:r>
      <w:r w:rsidR="004D476F" w:rsidRPr="003F738F">
        <w:rPr>
          <w:rFonts w:ascii="Roboto" w:hAnsi="Roboto"/>
          <w:sz w:val="20"/>
          <w:szCs w:val="20"/>
          <w:lang w:val="en-GB"/>
        </w:rPr>
        <w:t xml:space="preserve"> </w:t>
      </w:r>
      <w:r w:rsidRPr="003F738F">
        <w:rPr>
          <w:rFonts w:ascii="Roboto" w:hAnsi="Roboto"/>
          <w:sz w:val="20"/>
          <w:szCs w:val="20"/>
          <w:lang w:val="en-GB"/>
        </w:rPr>
        <w:t xml:space="preserve">in Bethlehem. The </w:t>
      </w:r>
      <w:r w:rsidR="002A554C" w:rsidRPr="003F738F">
        <w:rPr>
          <w:rFonts w:ascii="Roboto" w:hAnsi="Roboto"/>
          <w:sz w:val="20"/>
          <w:szCs w:val="20"/>
          <w:lang w:val="en-GB"/>
        </w:rPr>
        <w:t>four</w:t>
      </w:r>
      <w:r w:rsidRPr="003F738F">
        <w:rPr>
          <w:rFonts w:ascii="Roboto" w:hAnsi="Roboto"/>
          <w:sz w:val="20"/>
          <w:szCs w:val="20"/>
          <w:lang w:val="en-GB"/>
        </w:rPr>
        <w:t xml:space="preserve"> lots in Hebron are: </w:t>
      </w:r>
    </w:p>
    <w:p w14:paraId="2EC50B12" w14:textId="1CD86C54" w:rsidR="00272433" w:rsidRPr="003F738F" w:rsidRDefault="004D476F"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Lot </w:t>
      </w:r>
      <w:r w:rsidR="00272433" w:rsidRPr="003F738F">
        <w:rPr>
          <w:rFonts w:ascii="Roboto" w:hAnsi="Roboto"/>
          <w:sz w:val="20"/>
          <w:szCs w:val="20"/>
          <w:lang w:val="en-GB"/>
        </w:rPr>
        <w:t xml:space="preserve">1. </w:t>
      </w:r>
      <w:r w:rsidR="00272433" w:rsidRPr="003F738F">
        <w:rPr>
          <w:rFonts w:ascii="Roboto" w:hAnsi="Roboto"/>
          <w:b/>
          <w:bCs/>
          <w:sz w:val="20"/>
          <w:szCs w:val="20"/>
          <w:lang w:val="en-GB"/>
        </w:rPr>
        <w:t>East Hebron cluster</w:t>
      </w:r>
      <w:r w:rsidR="00272433" w:rsidRPr="003F738F">
        <w:rPr>
          <w:rFonts w:ascii="Roboto" w:hAnsi="Roboto"/>
          <w:sz w:val="20"/>
          <w:szCs w:val="20"/>
          <w:lang w:val="en-GB"/>
        </w:rPr>
        <w:t xml:space="preserve">, and includes all or part of three communities: </w:t>
      </w:r>
      <w:r w:rsidR="00AE3F62" w:rsidRPr="003F738F">
        <w:rPr>
          <w:rFonts w:ascii="Roboto" w:hAnsi="Roboto"/>
          <w:sz w:val="20"/>
          <w:szCs w:val="20"/>
          <w:lang w:val="en-GB"/>
        </w:rPr>
        <w:t>Om Adaraj</w:t>
      </w:r>
      <w:r w:rsidR="00272433" w:rsidRPr="003F738F">
        <w:rPr>
          <w:rFonts w:ascii="Roboto" w:hAnsi="Roboto"/>
          <w:sz w:val="20"/>
          <w:szCs w:val="20"/>
          <w:lang w:val="en-GB"/>
        </w:rPr>
        <w:t xml:space="preserve">, </w:t>
      </w:r>
      <w:r w:rsidRPr="003F738F">
        <w:rPr>
          <w:rFonts w:ascii="Roboto" w:hAnsi="Roboto"/>
          <w:sz w:val="20"/>
          <w:szCs w:val="20"/>
          <w:lang w:val="en-GB"/>
        </w:rPr>
        <w:t>At Tuwani</w:t>
      </w:r>
      <w:r w:rsidR="00272433" w:rsidRPr="003F738F">
        <w:rPr>
          <w:rFonts w:ascii="Roboto" w:hAnsi="Roboto"/>
          <w:sz w:val="20"/>
          <w:szCs w:val="20"/>
          <w:lang w:val="en-GB"/>
        </w:rPr>
        <w:t>, and An Najada</w:t>
      </w:r>
    </w:p>
    <w:p w14:paraId="22D15745" w14:textId="5CB16765" w:rsidR="00272433" w:rsidRPr="003F738F" w:rsidRDefault="004D476F"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Lot </w:t>
      </w:r>
      <w:r w:rsidR="00272433" w:rsidRPr="003F738F">
        <w:rPr>
          <w:rFonts w:ascii="Roboto" w:hAnsi="Roboto"/>
          <w:sz w:val="20"/>
          <w:szCs w:val="20"/>
          <w:lang w:val="en-GB"/>
        </w:rPr>
        <w:t xml:space="preserve">2. </w:t>
      </w:r>
      <w:r w:rsidR="00272433" w:rsidRPr="003F738F">
        <w:rPr>
          <w:rFonts w:ascii="Roboto" w:hAnsi="Roboto"/>
          <w:b/>
          <w:bCs/>
          <w:sz w:val="20"/>
          <w:szCs w:val="20"/>
          <w:lang w:val="en-GB"/>
        </w:rPr>
        <w:t>East Yatta cluster</w:t>
      </w:r>
      <w:r w:rsidR="00272433" w:rsidRPr="003F738F">
        <w:rPr>
          <w:rFonts w:ascii="Roboto" w:hAnsi="Roboto"/>
          <w:sz w:val="20"/>
          <w:szCs w:val="20"/>
          <w:lang w:val="en-GB"/>
        </w:rPr>
        <w:t xml:space="preserve">, which includes all or part of three communities: </w:t>
      </w:r>
      <w:r w:rsidRPr="003F738F">
        <w:rPr>
          <w:rFonts w:ascii="Roboto" w:hAnsi="Roboto"/>
          <w:sz w:val="20"/>
          <w:szCs w:val="20"/>
          <w:lang w:val="en-GB"/>
        </w:rPr>
        <w:t>Imneizil</w:t>
      </w:r>
      <w:r w:rsidR="00272433" w:rsidRPr="003F738F">
        <w:rPr>
          <w:rFonts w:ascii="Roboto" w:hAnsi="Roboto"/>
          <w:sz w:val="20"/>
          <w:szCs w:val="20"/>
          <w:lang w:val="en-GB"/>
        </w:rPr>
        <w:t xml:space="preserve">, Al Karmil (includes Khallet Saleh and Ma’in), and </w:t>
      </w:r>
      <w:r w:rsidRPr="003F738F">
        <w:rPr>
          <w:rFonts w:ascii="Roboto" w:hAnsi="Roboto"/>
          <w:sz w:val="20"/>
          <w:szCs w:val="20"/>
          <w:lang w:val="en-GB"/>
        </w:rPr>
        <w:t>Khallet Al Maiyya</w:t>
      </w:r>
    </w:p>
    <w:p w14:paraId="5E8BE25F" w14:textId="6BA6B6D7" w:rsidR="00F52883" w:rsidRPr="003F738F" w:rsidRDefault="004D476F" w:rsidP="00F52883">
      <w:pPr>
        <w:pStyle w:val="Default"/>
        <w:spacing w:after="240"/>
        <w:jc w:val="both"/>
        <w:rPr>
          <w:rFonts w:ascii="Roboto" w:hAnsi="Roboto"/>
          <w:sz w:val="20"/>
          <w:szCs w:val="20"/>
          <w:lang w:val="en-GB"/>
        </w:rPr>
      </w:pPr>
      <w:r w:rsidRPr="003F738F">
        <w:rPr>
          <w:rFonts w:ascii="Roboto" w:hAnsi="Roboto"/>
          <w:sz w:val="20"/>
          <w:szCs w:val="20"/>
          <w:lang w:val="en-GB"/>
        </w:rPr>
        <w:t xml:space="preserve">Lot </w:t>
      </w:r>
      <w:r w:rsidR="001E324E" w:rsidRPr="003F738F">
        <w:rPr>
          <w:rFonts w:ascii="Roboto" w:hAnsi="Roboto"/>
          <w:sz w:val="20"/>
          <w:szCs w:val="20"/>
          <w:rtl/>
          <w:lang w:val="en-GB"/>
        </w:rPr>
        <w:t>4</w:t>
      </w:r>
      <w:r w:rsidR="00272433" w:rsidRPr="003F738F">
        <w:rPr>
          <w:rFonts w:ascii="Roboto" w:hAnsi="Roboto"/>
          <w:sz w:val="20"/>
          <w:szCs w:val="20"/>
          <w:lang w:val="en-GB"/>
        </w:rPr>
        <w:t xml:space="preserve">. </w:t>
      </w:r>
      <w:r w:rsidR="00272433" w:rsidRPr="003F738F">
        <w:rPr>
          <w:rFonts w:ascii="Roboto" w:hAnsi="Roboto"/>
          <w:b/>
          <w:bCs/>
          <w:sz w:val="20"/>
          <w:szCs w:val="20"/>
          <w:lang w:val="en-GB"/>
        </w:rPr>
        <w:t>Ar Ramadin</w:t>
      </w:r>
      <w:r w:rsidR="00220FA7" w:rsidRPr="003F738F">
        <w:rPr>
          <w:rFonts w:ascii="Roboto" w:hAnsi="Roboto"/>
          <w:sz w:val="20"/>
          <w:szCs w:val="20"/>
          <w:lang w:val="en-GB"/>
        </w:rPr>
        <w:t xml:space="preserve">, </w:t>
      </w:r>
      <w:r w:rsidR="00E21454" w:rsidRPr="003F738F">
        <w:rPr>
          <w:rFonts w:ascii="Roboto" w:hAnsi="Roboto"/>
          <w:sz w:val="20"/>
          <w:szCs w:val="20"/>
          <w:lang w:val="en-GB"/>
        </w:rPr>
        <w:t xml:space="preserve">which includes part of Ar Ramadin </w:t>
      </w:r>
      <w:r w:rsidR="00220FA7" w:rsidRPr="003F738F">
        <w:rPr>
          <w:rFonts w:ascii="Roboto" w:hAnsi="Roboto"/>
          <w:sz w:val="20"/>
          <w:szCs w:val="20"/>
          <w:lang w:val="en-GB"/>
        </w:rPr>
        <w:t xml:space="preserve">with a total area of </w:t>
      </w:r>
      <w:r w:rsidR="005B6C03" w:rsidRPr="003F738F">
        <w:rPr>
          <w:rFonts w:ascii="Roboto" w:hAnsi="Roboto"/>
          <w:sz w:val="20"/>
          <w:szCs w:val="20"/>
          <w:lang w:val="en-GB"/>
        </w:rPr>
        <w:t xml:space="preserve">18,900.40 dunums, </w:t>
      </w:r>
      <w:r w:rsidR="00F740FB" w:rsidRPr="003F738F">
        <w:rPr>
          <w:rFonts w:ascii="Roboto" w:hAnsi="Roboto"/>
          <w:sz w:val="20"/>
          <w:szCs w:val="20"/>
          <w:lang w:val="en-GB"/>
        </w:rPr>
        <w:t>83</w:t>
      </w:r>
      <w:r w:rsidR="005B6C03" w:rsidRPr="003F738F">
        <w:rPr>
          <w:rFonts w:ascii="Roboto" w:hAnsi="Roboto"/>
          <w:sz w:val="20"/>
          <w:szCs w:val="20"/>
          <w:lang w:val="en-GB"/>
        </w:rPr>
        <w:t xml:space="preserve"> per cent of which are within Area C, and serve a population of</w:t>
      </w:r>
      <w:r w:rsidR="005F0920" w:rsidRPr="003F738F">
        <w:rPr>
          <w:rFonts w:ascii="Roboto" w:hAnsi="Roboto"/>
          <w:sz w:val="20"/>
          <w:szCs w:val="20"/>
          <w:lang w:val="en-GB"/>
        </w:rPr>
        <w:t xml:space="preserve"> 4,</w:t>
      </w:r>
      <w:bookmarkStart w:id="1" w:name="_Ref54010662"/>
      <w:r w:rsidR="00F11C65">
        <w:rPr>
          <w:rFonts w:ascii="Roboto" w:hAnsi="Roboto"/>
          <w:sz w:val="20"/>
          <w:szCs w:val="20"/>
          <w:lang w:val="en-GB"/>
        </w:rPr>
        <w:t>449</w:t>
      </w:r>
      <w:r w:rsidR="00355078">
        <w:rPr>
          <w:rFonts w:ascii="Roboto" w:hAnsi="Roboto"/>
          <w:sz w:val="20"/>
          <w:szCs w:val="20"/>
          <w:lang w:val="en-GB"/>
        </w:rPr>
        <w:t xml:space="preserve"> including </w:t>
      </w:r>
      <w:r w:rsidR="00B51C39">
        <w:rPr>
          <w:rFonts w:ascii="Roboto" w:hAnsi="Roboto"/>
          <w:sz w:val="20"/>
          <w:szCs w:val="20"/>
          <w:lang w:val="en-GB"/>
        </w:rPr>
        <w:t>2,136 females</w:t>
      </w:r>
      <w:r w:rsidR="00F9139D" w:rsidRPr="003F738F">
        <w:rPr>
          <w:rStyle w:val="FootnoteReference"/>
          <w:rFonts w:ascii="Roboto" w:hAnsi="Roboto"/>
          <w:sz w:val="20"/>
          <w:szCs w:val="20"/>
          <w:lang w:val="en-GB"/>
        </w:rPr>
        <w:footnoteReference w:id="4"/>
      </w:r>
      <w:bookmarkEnd w:id="1"/>
      <w:r w:rsidR="005F0920" w:rsidRPr="003F738F">
        <w:rPr>
          <w:rFonts w:ascii="Roboto" w:hAnsi="Roboto"/>
          <w:sz w:val="20"/>
          <w:szCs w:val="20"/>
          <w:lang w:val="en-GB"/>
        </w:rPr>
        <w:t>.</w:t>
      </w:r>
    </w:p>
    <w:p w14:paraId="2CB99E78" w14:textId="055948AA" w:rsidR="00272433" w:rsidRPr="003F738F" w:rsidRDefault="00F52883" w:rsidP="00F52883">
      <w:pPr>
        <w:pStyle w:val="Default"/>
        <w:spacing w:after="240"/>
        <w:jc w:val="both"/>
        <w:rPr>
          <w:rFonts w:ascii="Roboto" w:hAnsi="Roboto"/>
          <w:b/>
          <w:bCs/>
          <w:sz w:val="20"/>
          <w:szCs w:val="20"/>
          <w:lang w:val="en-GB"/>
        </w:rPr>
      </w:pPr>
      <w:r w:rsidRPr="003F738F">
        <w:rPr>
          <w:rFonts w:ascii="Roboto" w:hAnsi="Roboto"/>
          <w:sz w:val="20"/>
          <w:szCs w:val="20"/>
          <w:lang w:val="en-GB"/>
        </w:rPr>
        <w:t>Lot</w:t>
      </w:r>
      <w:r w:rsidR="00220FA7" w:rsidRPr="003F738F">
        <w:rPr>
          <w:rFonts w:ascii="Roboto" w:hAnsi="Roboto"/>
          <w:sz w:val="20"/>
          <w:szCs w:val="20"/>
          <w:lang w:val="en-GB"/>
        </w:rPr>
        <w:t xml:space="preserve"> 5. </w:t>
      </w:r>
      <w:r w:rsidR="00272433" w:rsidRPr="003F738F">
        <w:rPr>
          <w:rFonts w:ascii="Roboto" w:hAnsi="Roboto"/>
          <w:b/>
          <w:bCs/>
          <w:sz w:val="20"/>
          <w:szCs w:val="20"/>
          <w:lang w:val="en-GB"/>
        </w:rPr>
        <w:t>A</w:t>
      </w:r>
      <w:r w:rsidR="00B3725B" w:rsidRPr="003F738F">
        <w:rPr>
          <w:rFonts w:ascii="Roboto" w:hAnsi="Roboto"/>
          <w:b/>
          <w:bCs/>
          <w:sz w:val="20"/>
          <w:szCs w:val="20"/>
          <w:lang w:val="en-GB"/>
        </w:rPr>
        <w:t>s</w:t>
      </w:r>
      <w:r w:rsidR="00272433" w:rsidRPr="003F738F">
        <w:rPr>
          <w:rFonts w:ascii="Roboto" w:hAnsi="Roboto"/>
          <w:b/>
          <w:bCs/>
          <w:sz w:val="20"/>
          <w:szCs w:val="20"/>
          <w:lang w:val="en-GB"/>
        </w:rPr>
        <w:t xml:space="preserve"> </w:t>
      </w:r>
      <w:r w:rsidR="00B3725B" w:rsidRPr="003F738F">
        <w:rPr>
          <w:rFonts w:ascii="Roboto" w:hAnsi="Roboto"/>
          <w:b/>
          <w:bCs/>
          <w:sz w:val="20"/>
          <w:szCs w:val="20"/>
          <w:lang w:val="en-GB"/>
        </w:rPr>
        <w:t>Samu’</w:t>
      </w:r>
      <w:r w:rsidR="00272433" w:rsidRPr="003F738F">
        <w:rPr>
          <w:rFonts w:ascii="Roboto" w:hAnsi="Roboto"/>
          <w:sz w:val="20"/>
          <w:szCs w:val="20"/>
          <w:lang w:val="en-GB"/>
        </w:rPr>
        <w:t xml:space="preserve"> </w:t>
      </w:r>
      <w:r w:rsidR="00272433" w:rsidRPr="003F738F">
        <w:rPr>
          <w:rFonts w:ascii="Roboto" w:hAnsi="Roboto"/>
          <w:b/>
          <w:bCs/>
          <w:sz w:val="20"/>
          <w:szCs w:val="20"/>
          <w:lang w:val="en-GB"/>
        </w:rPr>
        <w:t>(</w:t>
      </w:r>
      <w:r w:rsidR="004D476F" w:rsidRPr="003F738F">
        <w:rPr>
          <w:rFonts w:ascii="Roboto" w:hAnsi="Roboto"/>
          <w:b/>
          <w:bCs/>
          <w:sz w:val="20"/>
          <w:szCs w:val="20"/>
          <w:lang w:val="en-GB"/>
        </w:rPr>
        <w:t xml:space="preserve">including </w:t>
      </w:r>
      <w:r w:rsidR="00B3725B" w:rsidRPr="003F738F">
        <w:rPr>
          <w:rFonts w:ascii="Roboto" w:hAnsi="Roboto"/>
          <w:b/>
          <w:bCs/>
          <w:sz w:val="20"/>
          <w:szCs w:val="20"/>
          <w:lang w:val="en-GB"/>
        </w:rPr>
        <w:t>As Simiya</w:t>
      </w:r>
      <w:r w:rsidR="00272433" w:rsidRPr="003F738F">
        <w:rPr>
          <w:rFonts w:ascii="Roboto" w:hAnsi="Roboto"/>
          <w:b/>
          <w:bCs/>
          <w:sz w:val="20"/>
          <w:szCs w:val="20"/>
          <w:lang w:val="en-GB"/>
        </w:rPr>
        <w:t>)</w:t>
      </w:r>
      <w:r w:rsidR="00E21454" w:rsidRPr="003F738F">
        <w:rPr>
          <w:rFonts w:ascii="Roboto" w:hAnsi="Roboto"/>
          <w:b/>
          <w:bCs/>
          <w:sz w:val="20"/>
          <w:szCs w:val="20"/>
          <w:lang w:val="en-GB"/>
        </w:rPr>
        <w:t>,</w:t>
      </w:r>
      <w:r w:rsidR="00AE6159" w:rsidRPr="003F738F">
        <w:rPr>
          <w:rFonts w:ascii="Roboto" w:hAnsi="Roboto"/>
          <w:sz w:val="20"/>
          <w:szCs w:val="20"/>
          <w:lang w:val="en-GB"/>
        </w:rPr>
        <w:t xml:space="preserve"> </w:t>
      </w:r>
      <w:r w:rsidR="00E21454" w:rsidRPr="003F738F">
        <w:rPr>
          <w:rFonts w:ascii="Roboto" w:hAnsi="Roboto"/>
          <w:sz w:val="20"/>
          <w:szCs w:val="20"/>
          <w:lang w:val="en-GB"/>
        </w:rPr>
        <w:t xml:space="preserve">which includes part of As Samu </w:t>
      </w:r>
      <w:r w:rsidR="00AE6159" w:rsidRPr="003F738F">
        <w:rPr>
          <w:rFonts w:ascii="Roboto" w:hAnsi="Roboto"/>
          <w:sz w:val="20"/>
          <w:szCs w:val="20"/>
          <w:lang w:val="en-GB"/>
        </w:rPr>
        <w:t xml:space="preserve">with a total area of </w:t>
      </w:r>
      <w:r w:rsidR="00C472D8">
        <w:rPr>
          <w:rFonts w:ascii="Roboto" w:hAnsi="Roboto"/>
          <w:sz w:val="20"/>
          <w:szCs w:val="20"/>
          <w:lang w:val="en-GB"/>
        </w:rPr>
        <w:t>21</w:t>
      </w:r>
      <w:r w:rsidR="00FE55A7" w:rsidRPr="003F738F">
        <w:rPr>
          <w:rFonts w:ascii="Roboto" w:hAnsi="Roboto"/>
          <w:sz w:val="20"/>
          <w:szCs w:val="20"/>
          <w:lang w:val="en-GB"/>
        </w:rPr>
        <w:t>,</w:t>
      </w:r>
      <w:r w:rsidR="00C472D8">
        <w:rPr>
          <w:rFonts w:ascii="Roboto" w:hAnsi="Roboto"/>
          <w:sz w:val="20"/>
          <w:szCs w:val="20"/>
          <w:lang w:val="en-GB"/>
        </w:rPr>
        <w:t>503.80</w:t>
      </w:r>
      <w:r w:rsidR="00FE55A7" w:rsidRPr="003F738F">
        <w:rPr>
          <w:rFonts w:ascii="Roboto" w:hAnsi="Roboto"/>
          <w:sz w:val="20"/>
          <w:szCs w:val="20"/>
          <w:lang w:val="en-GB"/>
        </w:rPr>
        <w:t xml:space="preserve"> </w:t>
      </w:r>
      <w:r w:rsidR="0066636B" w:rsidRPr="003F738F">
        <w:rPr>
          <w:rFonts w:ascii="Roboto" w:hAnsi="Roboto"/>
          <w:sz w:val="20"/>
          <w:szCs w:val="20"/>
          <w:lang w:val="en-GB"/>
        </w:rPr>
        <w:t xml:space="preserve">dunums, </w:t>
      </w:r>
      <w:r w:rsidR="00D42809" w:rsidRPr="003F738F">
        <w:rPr>
          <w:rFonts w:ascii="Roboto" w:hAnsi="Roboto"/>
          <w:sz w:val="20"/>
          <w:szCs w:val="20"/>
          <w:lang w:val="en-GB"/>
        </w:rPr>
        <w:t>7</w:t>
      </w:r>
      <w:r w:rsidR="00757F4E">
        <w:rPr>
          <w:rFonts w:ascii="Roboto" w:hAnsi="Roboto"/>
          <w:sz w:val="20"/>
          <w:szCs w:val="20"/>
          <w:lang w:val="en-GB"/>
        </w:rPr>
        <w:t>9</w:t>
      </w:r>
      <w:r w:rsidR="0066636B" w:rsidRPr="003F738F">
        <w:rPr>
          <w:rFonts w:ascii="Roboto" w:hAnsi="Roboto"/>
          <w:sz w:val="20"/>
          <w:szCs w:val="20"/>
          <w:lang w:val="en-GB"/>
        </w:rPr>
        <w:t xml:space="preserve"> per cent of which are within Area C</w:t>
      </w:r>
      <w:r w:rsidR="009424B4" w:rsidRPr="003F738F">
        <w:rPr>
          <w:rFonts w:ascii="Roboto" w:hAnsi="Roboto"/>
          <w:sz w:val="20"/>
          <w:szCs w:val="20"/>
          <w:lang w:val="en-GB"/>
        </w:rPr>
        <w:t>, and serve a population of</w:t>
      </w:r>
      <w:r w:rsidR="00F9139D" w:rsidRPr="003F738F">
        <w:rPr>
          <w:rFonts w:ascii="Roboto" w:hAnsi="Roboto"/>
          <w:sz w:val="20"/>
          <w:szCs w:val="20"/>
          <w:lang w:val="en-GB"/>
        </w:rPr>
        <w:t xml:space="preserve"> 2</w:t>
      </w:r>
      <w:r w:rsidR="00F11C65">
        <w:rPr>
          <w:rFonts w:ascii="Roboto" w:hAnsi="Roboto"/>
          <w:sz w:val="20"/>
          <w:szCs w:val="20"/>
          <w:lang w:val="en-GB"/>
        </w:rPr>
        <w:t>7,88</w:t>
      </w:r>
      <w:r w:rsidR="00B51C39">
        <w:rPr>
          <w:rFonts w:ascii="Roboto" w:hAnsi="Roboto"/>
          <w:sz w:val="20"/>
          <w:szCs w:val="20"/>
          <w:lang w:val="en-GB"/>
        </w:rPr>
        <w:t xml:space="preserve">8 including </w:t>
      </w:r>
      <w:r w:rsidR="00C875C7">
        <w:rPr>
          <w:rFonts w:ascii="Roboto" w:hAnsi="Roboto"/>
          <w:sz w:val="20"/>
          <w:szCs w:val="20"/>
          <w:lang w:val="en-GB"/>
        </w:rPr>
        <w:t>13,386 females</w:t>
      </w:r>
      <w:r w:rsidR="00F9139D" w:rsidRPr="003F738F">
        <w:rPr>
          <w:rStyle w:val="FootnoteReference"/>
          <w:rFonts w:ascii="Roboto" w:hAnsi="Roboto"/>
          <w:sz w:val="20"/>
          <w:szCs w:val="20"/>
          <w:lang w:val="en-GB"/>
        </w:rPr>
        <w:fldChar w:fldCharType="begin"/>
      </w:r>
      <w:r w:rsidR="00F9139D" w:rsidRPr="003F738F">
        <w:rPr>
          <w:rStyle w:val="FootnoteReference"/>
          <w:rFonts w:ascii="Roboto" w:hAnsi="Roboto"/>
          <w:sz w:val="20"/>
          <w:szCs w:val="20"/>
          <w:lang w:val="en-GB"/>
        </w:rPr>
        <w:instrText xml:space="preserve"> NOTEREF _Ref54010662 \h </w:instrText>
      </w:r>
      <w:r w:rsidR="003F5C4F" w:rsidRPr="003F738F">
        <w:rPr>
          <w:rStyle w:val="FootnoteReference"/>
          <w:rFonts w:ascii="Roboto" w:hAnsi="Roboto"/>
          <w:sz w:val="20"/>
          <w:szCs w:val="20"/>
          <w:lang w:val="en-GB"/>
        </w:rPr>
        <w:instrText xml:space="preserve"> \* MERGEFORMAT </w:instrText>
      </w:r>
      <w:r w:rsidR="00F9139D" w:rsidRPr="003F738F">
        <w:rPr>
          <w:rStyle w:val="FootnoteReference"/>
          <w:rFonts w:ascii="Roboto" w:hAnsi="Roboto"/>
          <w:sz w:val="20"/>
          <w:szCs w:val="20"/>
          <w:lang w:val="en-GB"/>
        </w:rPr>
      </w:r>
      <w:r w:rsidR="00F9139D" w:rsidRPr="003F738F">
        <w:rPr>
          <w:rStyle w:val="FootnoteReference"/>
          <w:rFonts w:ascii="Roboto" w:hAnsi="Roboto"/>
          <w:sz w:val="20"/>
          <w:szCs w:val="20"/>
          <w:lang w:val="en-GB"/>
        </w:rPr>
        <w:fldChar w:fldCharType="separate"/>
      </w:r>
      <w:r w:rsidR="00D86B82">
        <w:rPr>
          <w:rStyle w:val="FootnoteReference"/>
          <w:rFonts w:ascii="Roboto" w:hAnsi="Roboto"/>
          <w:sz w:val="20"/>
          <w:szCs w:val="20"/>
          <w:lang w:val="en-GB"/>
        </w:rPr>
        <w:t>3</w:t>
      </w:r>
      <w:r w:rsidR="00F9139D" w:rsidRPr="003F738F">
        <w:rPr>
          <w:rStyle w:val="FootnoteReference"/>
          <w:rFonts w:ascii="Roboto" w:hAnsi="Roboto"/>
          <w:sz w:val="20"/>
          <w:szCs w:val="20"/>
          <w:lang w:val="en-GB"/>
        </w:rPr>
        <w:fldChar w:fldCharType="end"/>
      </w:r>
      <w:r w:rsidR="009424B4" w:rsidRPr="003F738F">
        <w:rPr>
          <w:rFonts w:ascii="Roboto" w:hAnsi="Roboto"/>
          <w:sz w:val="20"/>
          <w:szCs w:val="20"/>
          <w:lang w:val="en-GB"/>
        </w:rPr>
        <w:t>.</w:t>
      </w:r>
    </w:p>
    <w:p w14:paraId="68012720" w14:textId="6ACA79AE" w:rsidR="00272433" w:rsidRPr="003F738F" w:rsidRDefault="00272433"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The </w:t>
      </w:r>
      <w:r w:rsidR="007C3EE0" w:rsidRPr="003F738F">
        <w:rPr>
          <w:rFonts w:ascii="Roboto" w:hAnsi="Roboto"/>
          <w:sz w:val="20"/>
          <w:szCs w:val="20"/>
          <w:lang w:val="en-GB"/>
        </w:rPr>
        <w:t>two</w:t>
      </w:r>
      <w:r w:rsidRPr="003F738F">
        <w:rPr>
          <w:rFonts w:ascii="Roboto" w:hAnsi="Roboto"/>
          <w:sz w:val="20"/>
          <w:szCs w:val="20"/>
          <w:lang w:val="en-GB"/>
        </w:rPr>
        <w:t xml:space="preserve"> lots </w:t>
      </w:r>
      <w:r w:rsidR="004D476F" w:rsidRPr="003F738F">
        <w:rPr>
          <w:rFonts w:ascii="Roboto" w:hAnsi="Roboto"/>
          <w:sz w:val="20"/>
          <w:szCs w:val="20"/>
          <w:lang w:val="en-GB"/>
        </w:rPr>
        <w:t>in</w:t>
      </w:r>
      <w:r w:rsidRPr="003F738F">
        <w:rPr>
          <w:rFonts w:ascii="Roboto" w:hAnsi="Roboto"/>
          <w:sz w:val="20"/>
          <w:szCs w:val="20"/>
          <w:lang w:val="en-GB"/>
        </w:rPr>
        <w:t xml:space="preserve"> Bethlehem are: </w:t>
      </w:r>
    </w:p>
    <w:p w14:paraId="0F46E60C" w14:textId="74AAEF76" w:rsidR="00272433" w:rsidRPr="003F738F" w:rsidRDefault="004D476F" w:rsidP="001D0536">
      <w:pPr>
        <w:pStyle w:val="Default"/>
        <w:spacing w:after="240"/>
        <w:jc w:val="both"/>
        <w:rPr>
          <w:rFonts w:ascii="Roboto" w:hAnsi="Roboto"/>
          <w:sz w:val="20"/>
          <w:szCs w:val="20"/>
          <w:lang w:val="en-GB"/>
        </w:rPr>
      </w:pPr>
      <w:r w:rsidRPr="003F738F">
        <w:rPr>
          <w:rFonts w:ascii="Roboto" w:hAnsi="Roboto"/>
          <w:sz w:val="20"/>
          <w:szCs w:val="20"/>
          <w:lang w:val="en-GB"/>
        </w:rPr>
        <w:t xml:space="preserve">Lot </w:t>
      </w:r>
      <w:r w:rsidR="001E324E" w:rsidRPr="003F738F">
        <w:rPr>
          <w:rFonts w:ascii="Roboto" w:hAnsi="Roboto"/>
          <w:sz w:val="20"/>
          <w:szCs w:val="20"/>
          <w:rtl/>
          <w:lang w:val="en-GB"/>
        </w:rPr>
        <w:t>3</w:t>
      </w:r>
      <w:r w:rsidR="00272433" w:rsidRPr="003F738F">
        <w:rPr>
          <w:rFonts w:ascii="Roboto" w:hAnsi="Roboto"/>
          <w:sz w:val="20"/>
          <w:szCs w:val="20"/>
          <w:lang w:val="en-GB"/>
        </w:rPr>
        <w:t xml:space="preserve">. </w:t>
      </w:r>
      <w:r w:rsidR="00272433" w:rsidRPr="003F738F">
        <w:rPr>
          <w:rFonts w:ascii="Roboto" w:hAnsi="Roboto"/>
          <w:b/>
          <w:bCs/>
          <w:sz w:val="20"/>
          <w:szCs w:val="20"/>
          <w:lang w:val="en-GB"/>
        </w:rPr>
        <w:t>Northwest Bethlehem cluster</w:t>
      </w:r>
      <w:r w:rsidR="00272433" w:rsidRPr="003F738F">
        <w:rPr>
          <w:rFonts w:ascii="Roboto" w:hAnsi="Roboto"/>
          <w:sz w:val="20"/>
          <w:szCs w:val="20"/>
          <w:lang w:val="en-GB"/>
        </w:rPr>
        <w:t>, which includes all or part of two communities: Al Walaja and Wadi Fukin</w:t>
      </w:r>
    </w:p>
    <w:p w14:paraId="2212123F" w14:textId="7B6631F5" w:rsidR="004D476F" w:rsidRPr="003F738F" w:rsidRDefault="004D476F" w:rsidP="001D0536">
      <w:pPr>
        <w:pStyle w:val="Default"/>
        <w:spacing w:after="240"/>
        <w:jc w:val="both"/>
        <w:rPr>
          <w:rFonts w:ascii="Roboto" w:hAnsi="Roboto"/>
          <w:sz w:val="20"/>
          <w:szCs w:val="20"/>
          <w:rtl/>
          <w:lang w:val="en-GB" w:bidi="ar-OM"/>
        </w:rPr>
      </w:pPr>
      <w:r w:rsidRPr="003F738F">
        <w:rPr>
          <w:rFonts w:ascii="Roboto" w:hAnsi="Roboto"/>
          <w:sz w:val="20"/>
          <w:szCs w:val="20"/>
          <w:lang w:val="en-GB"/>
        </w:rPr>
        <w:t xml:space="preserve">Lot 6. </w:t>
      </w:r>
      <w:r w:rsidR="00360728" w:rsidRPr="003F738F">
        <w:rPr>
          <w:rFonts w:ascii="Roboto" w:hAnsi="Roboto"/>
          <w:b/>
          <w:bCs/>
          <w:sz w:val="20"/>
          <w:szCs w:val="20"/>
          <w:lang w:val="en-GB"/>
        </w:rPr>
        <w:t xml:space="preserve">Beit </w:t>
      </w:r>
      <w:r w:rsidR="009D6D30">
        <w:rPr>
          <w:rFonts w:ascii="Roboto" w:hAnsi="Roboto"/>
          <w:b/>
          <w:bCs/>
          <w:sz w:val="20"/>
          <w:szCs w:val="20"/>
          <w:lang w:val="en-GB"/>
        </w:rPr>
        <w:t>Sahur</w:t>
      </w:r>
      <w:r w:rsidR="00330BA6" w:rsidRPr="003F738F">
        <w:rPr>
          <w:rFonts w:ascii="Roboto" w:hAnsi="Roboto"/>
          <w:b/>
          <w:bCs/>
          <w:sz w:val="20"/>
          <w:szCs w:val="20"/>
          <w:lang w:val="en-GB"/>
        </w:rPr>
        <w:t xml:space="preserve">, </w:t>
      </w:r>
      <w:r w:rsidR="00330BA6" w:rsidRPr="003F738F">
        <w:rPr>
          <w:rFonts w:ascii="Roboto" w:hAnsi="Roboto"/>
          <w:sz w:val="20"/>
          <w:szCs w:val="20"/>
          <w:lang w:val="en-GB"/>
        </w:rPr>
        <w:t xml:space="preserve">which includes part of Beit </w:t>
      </w:r>
      <w:r w:rsidR="009D6D30">
        <w:rPr>
          <w:rFonts w:ascii="Roboto" w:hAnsi="Roboto"/>
          <w:sz w:val="20"/>
          <w:szCs w:val="20"/>
          <w:lang w:val="en-GB"/>
        </w:rPr>
        <w:t>Sahur</w:t>
      </w:r>
      <w:r w:rsidR="00330BA6" w:rsidRPr="003F738F">
        <w:rPr>
          <w:rFonts w:ascii="Roboto" w:hAnsi="Roboto"/>
          <w:sz w:val="20"/>
          <w:szCs w:val="20"/>
          <w:lang w:val="en-GB"/>
        </w:rPr>
        <w:t xml:space="preserve"> </w:t>
      </w:r>
      <w:r w:rsidR="00914399" w:rsidRPr="003F738F">
        <w:rPr>
          <w:rFonts w:ascii="Roboto" w:hAnsi="Roboto"/>
          <w:sz w:val="20"/>
          <w:szCs w:val="20"/>
          <w:lang w:val="en-GB"/>
        </w:rPr>
        <w:t>located within Area C</w:t>
      </w:r>
    </w:p>
    <w:p w14:paraId="70BFDAC6" w14:textId="24F3AA05" w:rsidR="00214304" w:rsidRPr="003F738F" w:rsidRDefault="00186C07" w:rsidP="0007151C">
      <w:pPr>
        <w:pStyle w:val="Default"/>
        <w:spacing w:after="240"/>
        <w:jc w:val="both"/>
        <w:rPr>
          <w:rFonts w:ascii="Roboto" w:hAnsi="Roboto"/>
          <w:b/>
          <w:bCs/>
          <w:sz w:val="20"/>
          <w:szCs w:val="20"/>
          <w:lang w:val="en-GB"/>
        </w:rPr>
      </w:pPr>
      <w:r w:rsidRPr="003F738F">
        <w:rPr>
          <w:rFonts w:ascii="Roboto" w:hAnsi="Roboto"/>
          <w:b/>
          <w:bCs/>
          <w:sz w:val="20"/>
          <w:szCs w:val="20"/>
          <w:lang w:val="en-GB"/>
        </w:rPr>
        <w:t xml:space="preserve">This Request for Proposals </w:t>
      </w:r>
      <w:r w:rsidR="001C3E5D" w:rsidRPr="003F738F">
        <w:rPr>
          <w:rFonts w:ascii="Roboto" w:hAnsi="Roboto"/>
          <w:b/>
          <w:bCs/>
          <w:sz w:val="20"/>
          <w:szCs w:val="20"/>
          <w:lang w:val="en-GB"/>
        </w:rPr>
        <w:t>includes Lot 4</w:t>
      </w:r>
      <w:r w:rsidR="00672766" w:rsidRPr="003F738F">
        <w:rPr>
          <w:rFonts w:ascii="Roboto" w:hAnsi="Roboto"/>
          <w:b/>
          <w:bCs/>
          <w:sz w:val="20"/>
          <w:szCs w:val="20"/>
          <w:lang w:val="en-GB"/>
        </w:rPr>
        <w:t>:</w:t>
      </w:r>
      <w:r w:rsidR="00214304" w:rsidRPr="003F738F">
        <w:rPr>
          <w:rFonts w:ascii="Roboto" w:hAnsi="Roboto"/>
          <w:b/>
          <w:bCs/>
          <w:sz w:val="20"/>
          <w:szCs w:val="20"/>
          <w:lang w:val="en-GB"/>
        </w:rPr>
        <w:t xml:space="preserve"> Ar Ramadin</w:t>
      </w:r>
      <w:r w:rsidR="0007151C" w:rsidRPr="003F738F">
        <w:rPr>
          <w:rFonts w:ascii="Roboto" w:hAnsi="Roboto"/>
          <w:b/>
          <w:bCs/>
          <w:sz w:val="20"/>
          <w:szCs w:val="20"/>
          <w:lang w:val="en-GB"/>
        </w:rPr>
        <w:t xml:space="preserve"> and</w:t>
      </w:r>
      <w:r w:rsidR="00672766" w:rsidRPr="003F738F">
        <w:rPr>
          <w:rFonts w:ascii="Roboto" w:hAnsi="Roboto"/>
          <w:b/>
          <w:bCs/>
          <w:sz w:val="20"/>
          <w:szCs w:val="20"/>
          <w:lang w:val="en-GB"/>
        </w:rPr>
        <w:t xml:space="preserve"> Lot 5: </w:t>
      </w:r>
      <w:r w:rsidR="00214304" w:rsidRPr="003F738F">
        <w:rPr>
          <w:rFonts w:ascii="Roboto" w:hAnsi="Roboto"/>
          <w:b/>
          <w:bCs/>
          <w:sz w:val="20"/>
          <w:szCs w:val="20"/>
          <w:lang w:val="en-GB"/>
        </w:rPr>
        <w:t>A</w:t>
      </w:r>
      <w:r w:rsidR="00B3725B" w:rsidRPr="003F738F">
        <w:rPr>
          <w:rFonts w:ascii="Roboto" w:hAnsi="Roboto"/>
          <w:b/>
          <w:bCs/>
          <w:sz w:val="20"/>
          <w:szCs w:val="20"/>
          <w:lang w:val="en-GB"/>
        </w:rPr>
        <w:t>s</w:t>
      </w:r>
      <w:r w:rsidR="00214304" w:rsidRPr="003F738F">
        <w:rPr>
          <w:rFonts w:ascii="Roboto" w:hAnsi="Roboto"/>
          <w:b/>
          <w:bCs/>
          <w:sz w:val="20"/>
          <w:szCs w:val="20"/>
          <w:lang w:val="en-GB"/>
        </w:rPr>
        <w:t xml:space="preserve"> </w:t>
      </w:r>
      <w:r w:rsidR="00B3725B" w:rsidRPr="003F738F">
        <w:rPr>
          <w:rFonts w:ascii="Roboto" w:hAnsi="Roboto"/>
          <w:b/>
          <w:bCs/>
          <w:sz w:val="20"/>
          <w:szCs w:val="20"/>
          <w:lang w:val="en-GB"/>
        </w:rPr>
        <w:t>Samu’</w:t>
      </w:r>
      <w:r w:rsidR="00214304" w:rsidRPr="003F738F">
        <w:rPr>
          <w:rFonts w:ascii="Roboto" w:hAnsi="Roboto"/>
          <w:b/>
          <w:bCs/>
          <w:sz w:val="20"/>
          <w:szCs w:val="20"/>
          <w:lang w:val="en-GB"/>
        </w:rPr>
        <w:t xml:space="preserve"> </w:t>
      </w:r>
      <w:bookmarkStart w:id="2" w:name="_Hlk51228041"/>
      <w:r w:rsidR="00214304" w:rsidRPr="003F738F">
        <w:rPr>
          <w:rFonts w:ascii="Roboto" w:hAnsi="Roboto"/>
          <w:b/>
          <w:bCs/>
          <w:sz w:val="20"/>
          <w:szCs w:val="20"/>
          <w:lang w:val="en-GB"/>
        </w:rPr>
        <w:t>(</w:t>
      </w:r>
      <w:r w:rsidR="00360728" w:rsidRPr="003F738F">
        <w:rPr>
          <w:rFonts w:ascii="Roboto" w:hAnsi="Roboto"/>
          <w:b/>
          <w:bCs/>
          <w:sz w:val="20"/>
          <w:szCs w:val="20"/>
          <w:lang w:val="en-GB"/>
        </w:rPr>
        <w:t xml:space="preserve">including </w:t>
      </w:r>
      <w:r w:rsidR="00B3725B" w:rsidRPr="003F738F">
        <w:rPr>
          <w:rFonts w:ascii="Roboto" w:hAnsi="Roboto"/>
          <w:b/>
          <w:bCs/>
          <w:sz w:val="20"/>
          <w:szCs w:val="20"/>
          <w:lang w:val="en-GB"/>
        </w:rPr>
        <w:t>As Simiya</w:t>
      </w:r>
      <w:r w:rsidR="00214304" w:rsidRPr="003F738F">
        <w:rPr>
          <w:rFonts w:ascii="Roboto" w:hAnsi="Roboto"/>
          <w:b/>
          <w:bCs/>
          <w:sz w:val="20"/>
          <w:szCs w:val="20"/>
          <w:lang w:val="en-GB"/>
        </w:rPr>
        <w:t>)</w:t>
      </w:r>
      <w:r w:rsidR="004C1A69">
        <w:rPr>
          <w:rFonts w:ascii="Roboto" w:hAnsi="Roboto"/>
          <w:b/>
          <w:bCs/>
          <w:sz w:val="20"/>
          <w:szCs w:val="20"/>
          <w:lang w:val="en-GB"/>
        </w:rPr>
        <w:t xml:space="preserve">, </w:t>
      </w:r>
      <w:r w:rsidR="004C1A69" w:rsidRPr="004C1A69">
        <w:rPr>
          <w:rFonts w:ascii="Roboto" w:hAnsi="Roboto"/>
          <w:sz w:val="20"/>
          <w:szCs w:val="20"/>
          <w:lang w:val="en-GB"/>
        </w:rPr>
        <w:t>more information on the communities can be found in Annex (7)</w:t>
      </w:r>
    </w:p>
    <w:bookmarkEnd w:id="2"/>
    <w:p w14:paraId="115B8053" w14:textId="7F450C45" w:rsidR="00272433" w:rsidRPr="003F738F" w:rsidRDefault="00272433" w:rsidP="001D0536">
      <w:pPr>
        <w:pStyle w:val="Default"/>
        <w:spacing w:after="240"/>
        <w:jc w:val="both"/>
        <w:rPr>
          <w:rFonts w:ascii="Roboto" w:hAnsi="Roboto"/>
          <w:sz w:val="20"/>
          <w:szCs w:val="20"/>
          <w:u w:val="single"/>
          <w:lang w:val="en-GB"/>
        </w:rPr>
      </w:pPr>
      <w:r w:rsidRPr="003F738F">
        <w:rPr>
          <w:rFonts w:ascii="Roboto" w:hAnsi="Roboto"/>
          <w:sz w:val="20"/>
          <w:szCs w:val="20"/>
          <w:u w:val="single"/>
          <w:lang w:val="en-GB"/>
        </w:rPr>
        <w:t xml:space="preserve">Important to note that the total targeted area might increase/decrease by 20 per cent. </w:t>
      </w:r>
    </w:p>
    <w:p w14:paraId="4C494080" w14:textId="77777777" w:rsidR="00272433" w:rsidRPr="003F738F" w:rsidRDefault="00272433" w:rsidP="007874D6">
      <w:pPr>
        <w:pStyle w:val="Default"/>
        <w:outlineLvl w:val="0"/>
        <w:rPr>
          <w:rFonts w:ascii="Roboto" w:hAnsi="Roboto"/>
          <w:sz w:val="20"/>
          <w:szCs w:val="20"/>
          <w:lang w:val="en-GB"/>
        </w:rPr>
      </w:pPr>
      <w:bookmarkStart w:id="3" w:name="_Toc54681411"/>
      <w:r w:rsidRPr="003F738F">
        <w:rPr>
          <w:rFonts w:ascii="Roboto" w:hAnsi="Roboto"/>
          <w:b/>
          <w:bCs/>
          <w:sz w:val="20"/>
          <w:szCs w:val="20"/>
          <w:lang w:val="en-GB"/>
        </w:rPr>
        <w:t>2. Overview</w:t>
      </w:r>
      <w:bookmarkEnd w:id="3"/>
      <w:r w:rsidRPr="003F738F">
        <w:rPr>
          <w:rFonts w:ascii="Roboto" w:hAnsi="Roboto"/>
          <w:b/>
          <w:bCs/>
          <w:sz w:val="20"/>
          <w:szCs w:val="20"/>
          <w:lang w:val="en-GB"/>
        </w:rPr>
        <w:t xml:space="preserve"> </w:t>
      </w:r>
    </w:p>
    <w:p w14:paraId="313C49C4" w14:textId="5F276633" w:rsidR="00272433" w:rsidRPr="003F738F" w:rsidRDefault="00272433" w:rsidP="00002A2E">
      <w:pPr>
        <w:pStyle w:val="Default"/>
        <w:spacing w:before="240"/>
        <w:jc w:val="both"/>
        <w:outlineLvl w:val="1"/>
        <w:rPr>
          <w:rFonts w:ascii="Roboto" w:hAnsi="Roboto"/>
          <w:sz w:val="20"/>
          <w:szCs w:val="20"/>
          <w:lang w:val="en-GB"/>
        </w:rPr>
      </w:pPr>
      <w:bookmarkStart w:id="4" w:name="_Toc54681412"/>
      <w:r w:rsidRPr="003F738F">
        <w:rPr>
          <w:rFonts w:ascii="Roboto" w:hAnsi="Roboto"/>
          <w:sz w:val="20"/>
          <w:szCs w:val="20"/>
          <w:lang w:val="en-GB"/>
        </w:rPr>
        <w:t>West Bank</w:t>
      </w:r>
      <w:bookmarkEnd w:id="4"/>
      <w:r w:rsidRPr="003F738F">
        <w:rPr>
          <w:rFonts w:ascii="Roboto" w:hAnsi="Roboto"/>
          <w:sz w:val="20"/>
          <w:szCs w:val="20"/>
          <w:lang w:val="en-GB"/>
        </w:rPr>
        <w:t xml:space="preserve"> </w:t>
      </w:r>
    </w:p>
    <w:p w14:paraId="70E6A0D1" w14:textId="69013804" w:rsidR="00272433" w:rsidRPr="003F738F" w:rsidRDefault="00272433" w:rsidP="007874D6">
      <w:pPr>
        <w:pStyle w:val="Default"/>
        <w:spacing w:before="240"/>
        <w:jc w:val="both"/>
        <w:rPr>
          <w:rFonts w:ascii="Roboto" w:hAnsi="Roboto"/>
          <w:sz w:val="20"/>
          <w:szCs w:val="20"/>
          <w:lang w:val="en-GB"/>
        </w:rPr>
      </w:pPr>
      <w:r w:rsidRPr="003F738F">
        <w:rPr>
          <w:rFonts w:ascii="Roboto" w:hAnsi="Roboto"/>
          <w:sz w:val="20"/>
          <w:szCs w:val="20"/>
          <w:lang w:val="en-GB"/>
        </w:rPr>
        <w:t>The total mass area of the West Bank is 5,661Km</w:t>
      </w:r>
      <w:r w:rsidR="006F43B1" w:rsidRPr="003F738F">
        <w:rPr>
          <w:rFonts w:ascii="Roboto" w:hAnsi="Roboto"/>
          <w:sz w:val="20"/>
          <w:szCs w:val="20"/>
          <w:vertAlign w:val="superscript"/>
          <w:lang w:val="en-GB"/>
        </w:rPr>
        <w:t>2</w:t>
      </w:r>
      <w:r w:rsidRPr="003F738F">
        <w:rPr>
          <w:rFonts w:ascii="Roboto" w:hAnsi="Roboto"/>
          <w:sz w:val="20"/>
          <w:szCs w:val="20"/>
          <w:lang w:val="en-GB"/>
        </w:rPr>
        <w:t>, and it inhabits about 2.9 million people</w:t>
      </w:r>
      <w:r w:rsidR="00382C60">
        <w:rPr>
          <w:rFonts w:ascii="Roboto" w:hAnsi="Roboto"/>
          <w:sz w:val="20"/>
          <w:szCs w:val="20"/>
          <w:lang w:val="en-GB"/>
        </w:rPr>
        <w:t xml:space="preserve"> (</w:t>
      </w:r>
      <w:r w:rsidR="00A7660E">
        <w:rPr>
          <w:rFonts w:ascii="Roboto" w:hAnsi="Roboto"/>
          <w:sz w:val="20"/>
          <w:szCs w:val="20"/>
          <w:lang w:val="en-GB"/>
        </w:rPr>
        <w:t>4</w:t>
      </w:r>
      <w:r w:rsidR="00382C60">
        <w:rPr>
          <w:rFonts w:ascii="Roboto" w:hAnsi="Roboto"/>
          <w:sz w:val="20"/>
          <w:szCs w:val="20"/>
          <w:lang w:val="en-GB"/>
        </w:rPr>
        <w:t>9 per cent females)</w:t>
      </w:r>
      <w:r w:rsidRPr="003F738F">
        <w:rPr>
          <w:rFonts w:ascii="Roboto" w:hAnsi="Roboto"/>
          <w:sz w:val="20"/>
          <w:szCs w:val="20"/>
          <w:lang w:val="en-GB"/>
        </w:rPr>
        <w:t>, 71 per cent of them live in urban areas, 24 per cent in rural areas, and 5 per cent in refugee camps,</w:t>
      </w:r>
      <w:r w:rsidR="007874D6" w:rsidRPr="003F738F">
        <w:rPr>
          <w:rFonts w:ascii="Roboto" w:hAnsi="Roboto"/>
          <w:sz w:val="20"/>
          <w:szCs w:val="20"/>
          <w:lang w:val="en-GB"/>
        </w:rPr>
        <w:t xml:space="preserve"> </w:t>
      </w:r>
      <w:r w:rsidRPr="003F738F">
        <w:rPr>
          <w:rFonts w:ascii="Roboto" w:hAnsi="Roboto"/>
          <w:sz w:val="20"/>
          <w:szCs w:val="20"/>
          <w:lang w:val="en-GB"/>
        </w:rPr>
        <w:t xml:space="preserve">compared to rates in the occupied Palestinian territory (West Bank and Gaza Strip) of 77 per cent, 15 per cent and 8 per cent who reside in urban, rural, and refugee camps, respectively. The total built-up area constitutes 5 per cent of the West Bank. </w:t>
      </w:r>
    </w:p>
    <w:p w14:paraId="5AB4701B" w14:textId="77777777" w:rsidR="00272433" w:rsidRPr="003F738F" w:rsidRDefault="00272433" w:rsidP="007874D6">
      <w:pPr>
        <w:pStyle w:val="Default"/>
        <w:spacing w:before="240"/>
        <w:jc w:val="both"/>
        <w:rPr>
          <w:rFonts w:ascii="Roboto" w:hAnsi="Roboto"/>
          <w:sz w:val="20"/>
          <w:szCs w:val="20"/>
          <w:lang w:val="en-GB"/>
        </w:rPr>
      </w:pPr>
      <w:r w:rsidRPr="003F738F">
        <w:rPr>
          <w:rFonts w:ascii="Roboto" w:hAnsi="Roboto"/>
          <w:sz w:val="20"/>
          <w:szCs w:val="20"/>
          <w:lang w:val="en-GB"/>
        </w:rPr>
        <w:t xml:space="preserve">The West Bank is divided into three (3) different geo-political areas according to the Interim Oslo Accords of 1995. Area C is under full Israeli control and covers 3,456,440 dunums of land, about 60 per cent of the West Bank. Area B is under the administrative control of the Palestinian Authority (PA) and the security control of the Israeli authorities, and it covers 1,035,375 dunums of land, or 18 per cent of the West Bank, and is under the full administrative and security control of the PA, and covers 1,004,805 dunums of land, or 17 per cent of the West Bank. There are approximately 200 illegal Israeli settlements in the West Bank and 220 outposts. The total area occupied by the Israeli settlements is 188,266 dunums, or about 3 per cent of the West Bank area. The length of the Separation Wall/Barrier in the West Bank is 767 km, isolating about 733,696 dunums of land or 13 per cent of the West Bank, where more than 78 Palestinian communities are affected by the Wall. </w:t>
      </w:r>
    </w:p>
    <w:p w14:paraId="573D9127" w14:textId="77777777" w:rsidR="00272433" w:rsidRPr="003F738F" w:rsidRDefault="00272433" w:rsidP="007874D6">
      <w:pPr>
        <w:pStyle w:val="Default"/>
        <w:spacing w:before="240"/>
        <w:jc w:val="both"/>
        <w:rPr>
          <w:rFonts w:ascii="Roboto" w:hAnsi="Roboto"/>
          <w:sz w:val="20"/>
          <w:szCs w:val="20"/>
          <w:lang w:val="en-GB"/>
        </w:rPr>
      </w:pPr>
      <w:r w:rsidRPr="003F738F">
        <w:rPr>
          <w:rFonts w:ascii="Roboto" w:hAnsi="Roboto"/>
          <w:sz w:val="20"/>
          <w:szCs w:val="20"/>
          <w:lang w:val="en-GB"/>
        </w:rPr>
        <w:t xml:space="preserve">According to LWSC by end of the year 2019 what was left in terms of land settlement work is 1 million dunums of land in area A and B in addition to 1.5 million dunums in Area C. Noting that under the Jordanian rule of the West Bank the Jordanian government finished the settlement work of 1,914.2 km², equivalent to 33.8 per cent of the area of the West Bank. Jordanian land settlement work for parts of the land has commenced in most of the West Bank governorates except Hebron, Bethlehem and </w:t>
      </w:r>
      <w:proofErr w:type="spellStart"/>
      <w:r w:rsidRPr="003F738F">
        <w:rPr>
          <w:rFonts w:ascii="Roboto" w:hAnsi="Roboto"/>
          <w:sz w:val="20"/>
          <w:szCs w:val="20"/>
          <w:lang w:val="en-GB"/>
        </w:rPr>
        <w:t>Salfit</w:t>
      </w:r>
      <w:proofErr w:type="spellEnd"/>
      <w:r w:rsidRPr="003F738F">
        <w:rPr>
          <w:rFonts w:ascii="Roboto" w:hAnsi="Roboto"/>
          <w:sz w:val="20"/>
          <w:szCs w:val="20"/>
          <w:lang w:val="en-GB"/>
        </w:rPr>
        <w:t xml:space="preserve">. </w:t>
      </w:r>
    </w:p>
    <w:p w14:paraId="6FF65ABC" w14:textId="77777777" w:rsidR="00272433" w:rsidRPr="003F738F" w:rsidRDefault="00272433" w:rsidP="005C03E0">
      <w:pPr>
        <w:pStyle w:val="Default"/>
        <w:spacing w:before="240"/>
        <w:jc w:val="both"/>
        <w:outlineLvl w:val="1"/>
        <w:rPr>
          <w:rFonts w:ascii="Roboto" w:hAnsi="Roboto"/>
          <w:sz w:val="20"/>
          <w:szCs w:val="20"/>
          <w:lang w:val="en-GB"/>
        </w:rPr>
      </w:pPr>
      <w:bookmarkStart w:id="5" w:name="_Toc54681413"/>
      <w:r w:rsidRPr="003F738F">
        <w:rPr>
          <w:rFonts w:ascii="Roboto" w:hAnsi="Roboto"/>
          <w:sz w:val="20"/>
          <w:szCs w:val="20"/>
          <w:lang w:val="en-GB"/>
        </w:rPr>
        <w:t>Hebron Governorate</w:t>
      </w:r>
      <w:bookmarkEnd w:id="5"/>
      <w:r w:rsidRPr="003F738F">
        <w:rPr>
          <w:rFonts w:ascii="Roboto" w:hAnsi="Roboto"/>
          <w:sz w:val="20"/>
          <w:szCs w:val="20"/>
          <w:lang w:val="en-GB"/>
        </w:rPr>
        <w:t xml:space="preserve"> </w:t>
      </w:r>
    </w:p>
    <w:p w14:paraId="5903C8C5" w14:textId="6ECEEFA1" w:rsidR="00272433" w:rsidRPr="003F738F" w:rsidRDefault="00272433" w:rsidP="007874D6">
      <w:pPr>
        <w:pStyle w:val="Default"/>
        <w:spacing w:before="240"/>
        <w:jc w:val="both"/>
        <w:rPr>
          <w:rFonts w:ascii="Roboto" w:hAnsi="Roboto"/>
          <w:sz w:val="20"/>
          <w:szCs w:val="20"/>
          <w:lang w:val="en-GB"/>
        </w:rPr>
      </w:pPr>
      <w:r w:rsidRPr="003F738F">
        <w:rPr>
          <w:rFonts w:ascii="Roboto" w:hAnsi="Roboto"/>
          <w:sz w:val="20"/>
          <w:szCs w:val="20"/>
          <w:lang w:val="en-GB"/>
        </w:rPr>
        <w:t xml:space="preserve">Hebron governorate is located south of the West Bank, it is the largest governorate in terms of area and population; with an area of 996,647 dunums , about 17.5 per cent of the total area of the West Bank, and a population of 707,017 inhabitants </w:t>
      </w:r>
      <w:r w:rsidR="004D3866">
        <w:rPr>
          <w:rFonts w:ascii="Roboto" w:hAnsi="Roboto"/>
          <w:sz w:val="20"/>
          <w:szCs w:val="20"/>
          <w:lang w:val="en-GB"/>
        </w:rPr>
        <w:t xml:space="preserve">(49 per cent females) </w:t>
      </w:r>
      <w:r w:rsidRPr="003F738F">
        <w:rPr>
          <w:rFonts w:ascii="Roboto" w:hAnsi="Roboto"/>
          <w:sz w:val="20"/>
          <w:szCs w:val="20"/>
          <w:lang w:val="en-GB"/>
        </w:rPr>
        <w:t xml:space="preserve">which accommodate about 25 per cent of the West Bank population, of whom 85 per cent live in urban areas and 13 per cent in rural areas and approximately 2 per cent in the refugee camps of Al </w:t>
      </w:r>
      <w:proofErr w:type="spellStart"/>
      <w:r w:rsidRPr="003F738F">
        <w:rPr>
          <w:rFonts w:ascii="Roboto" w:hAnsi="Roboto"/>
          <w:sz w:val="20"/>
          <w:szCs w:val="20"/>
          <w:lang w:val="en-GB"/>
        </w:rPr>
        <w:t>Aroub</w:t>
      </w:r>
      <w:proofErr w:type="spellEnd"/>
      <w:r w:rsidRPr="003F738F">
        <w:rPr>
          <w:rFonts w:ascii="Roboto" w:hAnsi="Roboto"/>
          <w:sz w:val="20"/>
          <w:szCs w:val="20"/>
          <w:lang w:val="en-GB"/>
        </w:rPr>
        <w:t xml:space="preserve"> and Al </w:t>
      </w:r>
      <w:proofErr w:type="spellStart"/>
      <w:r w:rsidRPr="003F738F">
        <w:rPr>
          <w:rFonts w:ascii="Roboto" w:hAnsi="Roboto"/>
          <w:sz w:val="20"/>
          <w:szCs w:val="20"/>
          <w:lang w:val="en-GB"/>
        </w:rPr>
        <w:t>Fawwar</w:t>
      </w:r>
      <w:proofErr w:type="spellEnd"/>
      <w:r w:rsidRPr="003F738F">
        <w:rPr>
          <w:rFonts w:ascii="Roboto" w:hAnsi="Roboto"/>
          <w:sz w:val="20"/>
          <w:szCs w:val="20"/>
          <w:lang w:val="en-GB"/>
        </w:rPr>
        <w:t xml:space="preserve">. The built-up area covers 229,797 dunums of the governorate’s area, where 32 Palestinian communities live fully in Area C in an area of 126.9 km². </w:t>
      </w:r>
    </w:p>
    <w:p w14:paraId="013A0BC1" w14:textId="77777777" w:rsidR="00272433" w:rsidRPr="003F738F" w:rsidRDefault="00272433" w:rsidP="007874D6">
      <w:pPr>
        <w:pStyle w:val="Default"/>
        <w:spacing w:before="240"/>
        <w:jc w:val="both"/>
        <w:rPr>
          <w:rFonts w:ascii="Roboto" w:hAnsi="Roboto"/>
          <w:sz w:val="20"/>
          <w:szCs w:val="20"/>
          <w:lang w:val="en-GB"/>
        </w:rPr>
      </w:pPr>
      <w:r w:rsidRPr="003F738F">
        <w:rPr>
          <w:rFonts w:ascii="Roboto" w:hAnsi="Roboto"/>
          <w:sz w:val="20"/>
          <w:szCs w:val="20"/>
          <w:lang w:val="en-GB"/>
        </w:rPr>
        <w:t xml:space="preserve">In terms of geopolitical classification, Area C, covers 470,607 dunums (50 per cent) of the territory of the governorate, Area B is covering 238,228 dunums (25 per cent), while Area A, covers 205,486 dunums and represents 25 per cent of the territory. The Hebron city is divided into H1 and H2 under the 1997 Hebron Protocol. H1 covers approximately 80 per cent of the city and is under Palestinian civil and security control. H2 is under Israeli military control and Palestinian civil control. The Separation Wall/Barrier extends over 89 km and isolates 109 dunums of the governorate's land. There are 38 Israeli settlements and outposts, occupying 8,355 dunums, with some 18,000 settlers. </w:t>
      </w:r>
    </w:p>
    <w:p w14:paraId="2AE1AAF4"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Hebron Governorate is considered one of the largest agricultural governorates in the West Bank, since 37.3 per cent of the Governorate’s lands are classified as a natural reserve. Furthermore approximately 17 per cent of its land is cultivated, of which 7 per cent of the total governorate area are planted with gardening trees. As for livestock, the population of Hebron Governorate owns approximately 28 per cent of livestock in the West Bank, and the percentage of pastoral lands is 17 per cent of the governorate's lands.</w:t>
      </w:r>
    </w:p>
    <w:p w14:paraId="5CD93A27" w14:textId="1B98ACB3"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In Hebron Governorate which has an area of 996.6 km², no previous land settlement (Jordanian or other) has been initiated. Since the commencement of the land settlement work in 2016 until now by the LWSC, more than 89.6 km², equivalent to 9.0 per cent of the area aimed to be settled, mainly in area A and B, but not in Area C, which constitute 48 per cent of the area of Hebron governorate. </w:t>
      </w:r>
    </w:p>
    <w:p w14:paraId="026F6DDB" w14:textId="6F09D03D" w:rsidR="009A5044" w:rsidRPr="003F738F" w:rsidRDefault="00713B67" w:rsidP="005C03E0">
      <w:pPr>
        <w:pStyle w:val="Default"/>
        <w:spacing w:before="240"/>
        <w:jc w:val="both"/>
        <w:outlineLvl w:val="1"/>
        <w:rPr>
          <w:rFonts w:ascii="Roboto" w:hAnsi="Roboto"/>
          <w:sz w:val="20"/>
          <w:szCs w:val="20"/>
          <w:lang w:val="en-GB"/>
        </w:rPr>
      </w:pPr>
      <w:bookmarkStart w:id="6" w:name="_Toc54681414"/>
      <w:r>
        <w:rPr>
          <w:rFonts w:ascii="Roboto" w:hAnsi="Roboto"/>
          <w:sz w:val="20"/>
          <w:szCs w:val="20"/>
          <w:lang w:val="en-GB"/>
        </w:rPr>
        <w:t>Social Tenure Domain model</w:t>
      </w:r>
      <w:bookmarkEnd w:id="6"/>
    </w:p>
    <w:p w14:paraId="3A0080CB" w14:textId="13741636"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The targeted communities in this project are communities where local outline plans were prepared in Area C, noting that along with the local outline plans prepared, a list of projects </w:t>
      </w:r>
      <w:r w:rsidR="00445C12" w:rsidRPr="003F738F">
        <w:rPr>
          <w:rFonts w:ascii="Roboto" w:hAnsi="Roboto"/>
          <w:sz w:val="20"/>
          <w:szCs w:val="20"/>
          <w:lang w:val="en-GB"/>
        </w:rPr>
        <w:t xml:space="preserve">was </w:t>
      </w:r>
      <w:r w:rsidRPr="003F738F">
        <w:rPr>
          <w:rFonts w:ascii="Roboto" w:hAnsi="Roboto"/>
          <w:sz w:val="20"/>
          <w:szCs w:val="20"/>
          <w:lang w:val="en-GB"/>
        </w:rPr>
        <w:t>prioriti</w:t>
      </w:r>
      <w:r w:rsidR="009A5044" w:rsidRPr="003F738F">
        <w:rPr>
          <w:rFonts w:ascii="Roboto" w:hAnsi="Roboto"/>
          <w:sz w:val="20"/>
          <w:szCs w:val="20"/>
          <w:lang w:val="en-GB"/>
        </w:rPr>
        <w:t>s</w:t>
      </w:r>
      <w:r w:rsidRPr="003F738F">
        <w:rPr>
          <w:rFonts w:ascii="Roboto" w:hAnsi="Roboto"/>
          <w:sz w:val="20"/>
          <w:szCs w:val="20"/>
          <w:lang w:val="en-GB"/>
        </w:rPr>
        <w:t>ed within the action plans for these communities. In effect, implementation of the action plans prepared through the spatial planning process, and land development in general would be greatly enhanced with a more thorough integration of a community driven process to determine ownership and use rights. Furthermore, such an approach would assist in putting communities on the pathway for land registration, and sync and harmoni</w:t>
      </w:r>
      <w:r w:rsidR="00802C8F" w:rsidRPr="003F738F">
        <w:rPr>
          <w:rFonts w:ascii="Roboto" w:hAnsi="Roboto"/>
          <w:sz w:val="20"/>
          <w:szCs w:val="20"/>
          <w:lang w:val="en-GB"/>
        </w:rPr>
        <w:t>s</w:t>
      </w:r>
      <w:r w:rsidRPr="003F738F">
        <w:rPr>
          <w:rFonts w:ascii="Roboto" w:hAnsi="Roboto"/>
          <w:sz w:val="20"/>
          <w:szCs w:val="20"/>
          <w:lang w:val="en-GB"/>
        </w:rPr>
        <w:t>e on-going land titling processes in Areas A and B. Such a model exists and has been developed and implemented by UN- Habitat globally – it is called the Social Tenure Domain Model (STDM). STDM is a pro-poor, gender responsive, participatory, and affordable land information system that is based on both a process and a software, which is free and open source, where all data collected and stored are owned by the users. STDM methodology is based on recording and analysing the social tenure relationship of people and land as well as the social services/amenities that the inhabitants of a certain location can access. The STDM methodology supports the concept of the continuum of land rights – recognition of legitimate forms of tenure ranging from formal to informal land rights. This approach has been supported by the PA and development partners in the ‘Road Map for Reforming Palestinian Land Sector’ of 2017. Within this context, UN-Habitat reached an understanding with the LWSC to accelerate systematic land registration, including the processes of land titling at the local level, including in Area C.</w:t>
      </w:r>
    </w:p>
    <w:p w14:paraId="40E81D94" w14:textId="77777777" w:rsidR="00AA0DD6" w:rsidRPr="003F738F" w:rsidRDefault="00AA0DD6" w:rsidP="00863D4A">
      <w:pPr>
        <w:pStyle w:val="Default"/>
        <w:spacing w:before="240"/>
        <w:jc w:val="both"/>
        <w:rPr>
          <w:rFonts w:ascii="Roboto" w:hAnsi="Roboto"/>
          <w:b/>
          <w:bCs/>
          <w:sz w:val="20"/>
          <w:szCs w:val="20"/>
          <w:rtl/>
          <w:lang w:val="en-GB"/>
        </w:rPr>
      </w:pPr>
    </w:p>
    <w:p w14:paraId="30CB378A" w14:textId="4CD3AC98" w:rsidR="00D021B5" w:rsidRPr="003F738F" w:rsidRDefault="00854F57" w:rsidP="007D691F">
      <w:pPr>
        <w:pStyle w:val="Default"/>
        <w:spacing w:before="240"/>
        <w:jc w:val="both"/>
        <w:rPr>
          <w:rFonts w:ascii="Roboto" w:hAnsi="Roboto"/>
          <w:b/>
          <w:bCs/>
          <w:sz w:val="20"/>
          <w:szCs w:val="20"/>
          <w:lang w:val="en-GB"/>
        </w:rPr>
      </w:pPr>
      <w:r w:rsidRPr="00854F57">
        <w:rPr>
          <w:rFonts w:ascii="Roboto" w:hAnsi="Roboto"/>
          <w:b/>
          <w:bCs/>
          <w:noProof/>
          <w:sz w:val="20"/>
          <w:szCs w:val="20"/>
          <w:lang w:val="en-GB"/>
        </w:rPr>
        <w:drawing>
          <wp:inline distT="0" distB="0" distL="0" distR="0" wp14:anchorId="1F886F2D" wp14:editId="18560BFD">
            <wp:extent cx="5943600" cy="443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38015"/>
                    </a:xfrm>
                    <a:prstGeom prst="rect">
                      <a:avLst/>
                    </a:prstGeom>
                    <a:noFill/>
                    <a:ln>
                      <a:noFill/>
                    </a:ln>
                  </pic:spPr>
                </pic:pic>
              </a:graphicData>
            </a:graphic>
          </wp:inline>
        </w:drawing>
      </w:r>
    </w:p>
    <w:p w14:paraId="2B576A1F" w14:textId="77777777" w:rsidR="00831BAE" w:rsidRPr="003F738F" w:rsidRDefault="00831BAE" w:rsidP="00831BAE">
      <w:pPr>
        <w:pStyle w:val="Default"/>
        <w:spacing w:before="240"/>
        <w:jc w:val="both"/>
        <w:rPr>
          <w:rFonts w:ascii="Roboto" w:hAnsi="Roboto"/>
          <w:sz w:val="20"/>
          <w:szCs w:val="20"/>
          <w:lang w:val="en-GB"/>
        </w:rPr>
      </w:pPr>
      <w:r w:rsidRPr="003F738F">
        <w:rPr>
          <w:rFonts w:ascii="Roboto" w:hAnsi="Roboto"/>
          <w:sz w:val="20"/>
          <w:szCs w:val="20"/>
          <w:lang w:val="en-GB"/>
        </w:rPr>
        <w:t xml:space="preserve">Figure 1: Map of targeted communities in Hebron and Bethlehem </w:t>
      </w:r>
    </w:p>
    <w:p w14:paraId="071785EE" w14:textId="2C6EF54D" w:rsidR="00272433" w:rsidRPr="003F738F" w:rsidRDefault="00272433" w:rsidP="00D021B5">
      <w:pPr>
        <w:pStyle w:val="Default"/>
        <w:spacing w:before="240"/>
        <w:jc w:val="both"/>
        <w:outlineLvl w:val="0"/>
        <w:rPr>
          <w:rFonts w:ascii="Roboto" w:hAnsi="Roboto"/>
          <w:sz w:val="20"/>
          <w:szCs w:val="20"/>
          <w:lang w:val="en-GB"/>
        </w:rPr>
      </w:pPr>
      <w:bookmarkStart w:id="7" w:name="_Toc54681415"/>
      <w:r w:rsidRPr="003F738F">
        <w:rPr>
          <w:rFonts w:ascii="Roboto" w:hAnsi="Roboto"/>
          <w:b/>
          <w:bCs/>
          <w:sz w:val="20"/>
          <w:szCs w:val="20"/>
          <w:lang w:val="en-GB"/>
        </w:rPr>
        <w:t>3. Scope of the agreement</w:t>
      </w:r>
      <w:bookmarkEnd w:id="7"/>
      <w:r w:rsidRPr="003F738F">
        <w:rPr>
          <w:rFonts w:ascii="Roboto" w:hAnsi="Roboto"/>
          <w:b/>
          <w:bCs/>
          <w:sz w:val="20"/>
          <w:szCs w:val="20"/>
          <w:lang w:val="en-GB"/>
        </w:rPr>
        <w:t xml:space="preserve"> </w:t>
      </w:r>
    </w:p>
    <w:p w14:paraId="2C79B35C" w14:textId="6DCE9DDF" w:rsidR="00272433" w:rsidRPr="003F738F" w:rsidRDefault="00136B51"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UN-Habitat is seeking to identify and enter into </w:t>
      </w:r>
      <w:r w:rsidR="00713B67">
        <w:rPr>
          <w:rFonts w:ascii="Roboto" w:hAnsi="Roboto"/>
          <w:sz w:val="20"/>
          <w:szCs w:val="20"/>
          <w:lang w:val="en-GB"/>
        </w:rPr>
        <w:t>A</w:t>
      </w:r>
      <w:r w:rsidR="001B3973" w:rsidRPr="003F738F">
        <w:rPr>
          <w:rFonts w:ascii="Roboto" w:hAnsi="Roboto"/>
          <w:sz w:val="20"/>
          <w:szCs w:val="20"/>
          <w:lang w:val="en-GB"/>
        </w:rPr>
        <w:t>greement</w:t>
      </w:r>
      <w:r w:rsidR="00713B67">
        <w:rPr>
          <w:rFonts w:ascii="Roboto" w:hAnsi="Roboto"/>
          <w:sz w:val="20"/>
          <w:szCs w:val="20"/>
          <w:lang w:val="en-GB"/>
        </w:rPr>
        <w:t xml:space="preserve"> of Cooperation (AoC)</w:t>
      </w:r>
      <w:r w:rsidR="001B3973" w:rsidRPr="003F738F">
        <w:rPr>
          <w:rFonts w:ascii="Roboto" w:hAnsi="Roboto"/>
          <w:sz w:val="20"/>
          <w:szCs w:val="20"/>
          <w:lang w:val="en-GB"/>
        </w:rPr>
        <w:t xml:space="preserve"> with one or more </w:t>
      </w:r>
      <w:r w:rsidR="001B3973" w:rsidRPr="00863D4A">
        <w:rPr>
          <w:rFonts w:ascii="Roboto" w:hAnsi="Roboto"/>
          <w:b/>
          <w:bCs/>
          <w:sz w:val="20"/>
          <w:szCs w:val="20"/>
          <w:u w:val="single"/>
          <w:lang w:val="en-GB"/>
        </w:rPr>
        <w:t>non-profit</w:t>
      </w:r>
      <w:r w:rsidR="00713B67">
        <w:rPr>
          <w:rFonts w:ascii="Roboto" w:hAnsi="Roboto"/>
          <w:b/>
          <w:bCs/>
          <w:sz w:val="20"/>
          <w:szCs w:val="20"/>
          <w:u w:val="single"/>
          <w:lang w:val="en-GB"/>
        </w:rPr>
        <w:t xml:space="preserve">, </w:t>
      </w:r>
      <w:r w:rsidR="001B3973" w:rsidRPr="00863D4A">
        <w:rPr>
          <w:rFonts w:ascii="Roboto" w:hAnsi="Roboto"/>
          <w:b/>
          <w:bCs/>
          <w:sz w:val="20"/>
          <w:szCs w:val="20"/>
          <w:u w:val="single"/>
          <w:lang w:val="en-GB"/>
        </w:rPr>
        <w:t>nongovernmental organisations</w:t>
      </w:r>
      <w:r w:rsidR="00713B67">
        <w:rPr>
          <w:rFonts w:ascii="Roboto" w:hAnsi="Roboto"/>
          <w:b/>
          <w:bCs/>
          <w:sz w:val="20"/>
          <w:szCs w:val="20"/>
          <w:u w:val="single"/>
          <w:lang w:val="en-GB"/>
        </w:rPr>
        <w:t xml:space="preserve">, and academic institutions </w:t>
      </w:r>
      <w:r w:rsidR="001B3973" w:rsidRPr="00863D4A">
        <w:rPr>
          <w:rFonts w:ascii="Roboto" w:hAnsi="Roboto"/>
          <w:b/>
          <w:bCs/>
          <w:sz w:val="20"/>
          <w:szCs w:val="20"/>
          <w:u w:val="single"/>
          <w:lang w:val="en-GB"/>
        </w:rPr>
        <w:t xml:space="preserve">with </w:t>
      </w:r>
      <w:r w:rsidR="00400A1E" w:rsidRPr="00863D4A">
        <w:rPr>
          <w:rFonts w:ascii="Roboto" w:hAnsi="Roboto"/>
          <w:b/>
          <w:bCs/>
          <w:sz w:val="20"/>
          <w:szCs w:val="20"/>
          <w:u w:val="single"/>
          <w:lang w:val="en-GB"/>
        </w:rPr>
        <w:t>relevant experience</w:t>
      </w:r>
      <w:r w:rsidR="00400A1E" w:rsidRPr="003F738F">
        <w:rPr>
          <w:rFonts w:ascii="Roboto" w:hAnsi="Roboto"/>
          <w:sz w:val="20"/>
          <w:szCs w:val="20"/>
          <w:lang w:val="en-GB"/>
        </w:rPr>
        <w:t xml:space="preserve">, technical abilities and resources </w:t>
      </w:r>
      <w:r w:rsidR="00C93A49" w:rsidRPr="003F738F">
        <w:rPr>
          <w:rFonts w:ascii="Roboto" w:hAnsi="Roboto"/>
          <w:sz w:val="20"/>
          <w:szCs w:val="20"/>
          <w:lang w:val="en-GB"/>
        </w:rPr>
        <w:t xml:space="preserve">to complete land settlement </w:t>
      </w:r>
      <w:r w:rsidR="000E7F79" w:rsidRPr="003F738F">
        <w:rPr>
          <w:rFonts w:ascii="Roboto" w:hAnsi="Roboto"/>
          <w:sz w:val="20"/>
          <w:szCs w:val="20"/>
          <w:lang w:val="en-GB"/>
        </w:rPr>
        <w:t xml:space="preserve">and mapping of rights </w:t>
      </w:r>
      <w:r w:rsidR="00C93A49" w:rsidRPr="003F738F">
        <w:rPr>
          <w:rFonts w:ascii="Roboto" w:hAnsi="Roboto"/>
          <w:sz w:val="20"/>
          <w:szCs w:val="20"/>
          <w:lang w:val="en-GB"/>
        </w:rPr>
        <w:t>in selected target areas in the Hebron governorate</w:t>
      </w:r>
      <w:r w:rsidR="007A3BFD" w:rsidRPr="003F738F">
        <w:rPr>
          <w:rFonts w:ascii="Roboto" w:hAnsi="Roboto"/>
          <w:sz w:val="20"/>
          <w:szCs w:val="20"/>
          <w:lang w:val="en-GB"/>
        </w:rPr>
        <w:t>. The selection process</w:t>
      </w:r>
      <w:r w:rsidR="00BF737F" w:rsidRPr="003F738F">
        <w:rPr>
          <w:rFonts w:ascii="Roboto" w:hAnsi="Roboto"/>
          <w:sz w:val="20"/>
          <w:szCs w:val="20"/>
          <w:lang w:val="en-GB"/>
        </w:rPr>
        <w:t xml:space="preserve"> and requirements are outline in Annex 1</w:t>
      </w:r>
      <w:r w:rsidR="00C93A49" w:rsidRPr="003F738F">
        <w:rPr>
          <w:rFonts w:ascii="Roboto" w:hAnsi="Roboto"/>
          <w:sz w:val="20"/>
          <w:szCs w:val="20"/>
          <w:lang w:val="en-GB"/>
        </w:rPr>
        <w:t>.</w:t>
      </w:r>
      <w:r w:rsidR="00D208AC" w:rsidRPr="003F738F">
        <w:rPr>
          <w:rFonts w:ascii="Roboto" w:hAnsi="Roboto"/>
          <w:sz w:val="20"/>
          <w:szCs w:val="20"/>
          <w:lang w:val="en-GB"/>
        </w:rPr>
        <w:t xml:space="preserve"> </w:t>
      </w:r>
      <w:r w:rsidR="00272433" w:rsidRPr="003F738F">
        <w:rPr>
          <w:rFonts w:ascii="Roboto" w:hAnsi="Roboto"/>
          <w:sz w:val="20"/>
          <w:szCs w:val="20"/>
          <w:lang w:val="en-GB"/>
        </w:rPr>
        <w:t xml:space="preserve">The main area of </w:t>
      </w:r>
      <w:r w:rsidR="000E7F79" w:rsidRPr="003F738F">
        <w:rPr>
          <w:rFonts w:ascii="Roboto" w:hAnsi="Roboto"/>
          <w:sz w:val="20"/>
          <w:szCs w:val="20"/>
          <w:lang w:val="en-GB"/>
        </w:rPr>
        <w:t xml:space="preserve">the </w:t>
      </w:r>
      <w:r w:rsidR="00713B67">
        <w:rPr>
          <w:rFonts w:ascii="Roboto" w:hAnsi="Roboto"/>
          <w:sz w:val="20"/>
          <w:szCs w:val="20"/>
          <w:lang w:val="en-GB"/>
        </w:rPr>
        <w:t>AoC</w:t>
      </w:r>
      <w:r w:rsidR="00D208AC" w:rsidRPr="003F738F">
        <w:rPr>
          <w:rFonts w:ascii="Roboto" w:hAnsi="Roboto"/>
          <w:sz w:val="20"/>
          <w:szCs w:val="20"/>
          <w:lang w:val="en-GB"/>
        </w:rPr>
        <w:t xml:space="preserve"> </w:t>
      </w:r>
      <w:r w:rsidR="00272433" w:rsidRPr="003F738F">
        <w:rPr>
          <w:rFonts w:ascii="Roboto" w:hAnsi="Roboto"/>
          <w:sz w:val="20"/>
          <w:szCs w:val="20"/>
          <w:lang w:val="en-GB"/>
        </w:rPr>
        <w:t xml:space="preserve">is to undertake land surveying as part of the land settlement process. The process should include a participatory and comprehensive survey methodology, and safeguarding land rights which include the right to own and use land and real estate. The work includes surveying ownership of land in areas A, B, and C and includes surveying the use of land, especially those related to grazing rights of livestock keepers. All land settlement work should be conducted according to Law No. 40 of 1952 accredited by the LWSC in Palestine and under the supervision of the LWSC and its representatives in the field. </w:t>
      </w:r>
    </w:p>
    <w:p w14:paraId="53E2973A" w14:textId="77777777" w:rsidR="00272433" w:rsidRPr="003F738F" w:rsidRDefault="00272433" w:rsidP="005D1E36">
      <w:pPr>
        <w:pStyle w:val="Default"/>
        <w:spacing w:before="240"/>
        <w:jc w:val="both"/>
        <w:outlineLvl w:val="0"/>
        <w:rPr>
          <w:rFonts w:ascii="Roboto" w:hAnsi="Roboto"/>
          <w:sz w:val="20"/>
          <w:szCs w:val="20"/>
          <w:lang w:val="en-GB"/>
        </w:rPr>
      </w:pPr>
      <w:bookmarkStart w:id="8" w:name="_Toc54681416"/>
      <w:r w:rsidRPr="003F738F">
        <w:rPr>
          <w:rFonts w:ascii="Roboto" w:hAnsi="Roboto"/>
          <w:b/>
          <w:bCs/>
          <w:sz w:val="20"/>
          <w:szCs w:val="20"/>
          <w:lang w:val="en-GB"/>
        </w:rPr>
        <w:t>4. Objectives</w:t>
      </w:r>
      <w:bookmarkEnd w:id="8"/>
      <w:r w:rsidRPr="003F738F">
        <w:rPr>
          <w:rFonts w:ascii="Roboto" w:hAnsi="Roboto"/>
          <w:b/>
          <w:bCs/>
          <w:sz w:val="20"/>
          <w:szCs w:val="20"/>
          <w:lang w:val="en-GB"/>
        </w:rPr>
        <w:t xml:space="preserve"> </w:t>
      </w:r>
    </w:p>
    <w:p w14:paraId="36D07EDD" w14:textId="7C0100B6" w:rsidR="00272433"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The overall objective of the project is to undertake a participatory land survey in the </w:t>
      </w:r>
      <w:r w:rsidRPr="003F738F">
        <w:rPr>
          <w:rFonts w:ascii="Roboto" w:hAnsi="Roboto"/>
          <w:sz w:val="20"/>
          <w:szCs w:val="20"/>
          <w:u w:val="single"/>
          <w:lang w:val="en-GB"/>
        </w:rPr>
        <w:t>targeted</w:t>
      </w:r>
      <w:r w:rsidR="00CE0852" w:rsidRPr="003F738F">
        <w:rPr>
          <w:rFonts w:ascii="Roboto" w:hAnsi="Roboto"/>
          <w:sz w:val="20"/>
          <w:szCs w:val="20"/>
          <w:u w:val="single"/>
          <w:lang w:val="en-GB"/>
        </w:rPr>
        <w:t xml:space="preserve"> </w:t>
      </w:r>
      <w:r w:rsidRPr="003F738F">
        <w:rPr>
          <w:rFonts w:ascii="Roboto" w:hAnsi="Roboto"/>
          <w:sz w:val="20"/>
          <w:szCs w:val="20"/>
          <w:u w:val="single"/>
          <w:lang w:val="en-GB"/>
        </w:rPr>
        <w:t>communities</w:t>
      </w:r>
      <w:r w:rsidR="009630BA" w:rsidRPr="003F738F">
        <w:rPr>
          <w:rFonts w:ascii="Roboto" w:hAnsi="Roboto"/>
          <w:sz w:val="20"/>
          <w:szCs w:val="20"/>
          <w:u w:val="single"/>
          <w:lang w:val="en-GB"/>
        </w:rPr>
        <w:t xml:space="preserve"> in Lot</w:t>
      </w:r>
      <w:r w:rsidR="005E235D" w:rsidRPr="003F738F">
        <w:rPr>
          <w:rFonts w:ascii="Roboto" w:hAnsi="Roboto"/>
          <w:sz w:val="20"/>
          <w:szCs w:val="20"/>
          <w:u w:val="single"/>
          <w:lang w:val="en-GB"/>
        </w:rPr>
        <w:t xml:space="preserve"> </w:t>
      </w:r>
      <w:r w:rsidR="009630BA" w:rsidRPr="003F738F">
        <w:rPr>
          <w:rFonts w:ascii="Roboto" w:hAnsi="Roboto"/>
          <w:sz w:val="20"/>
          <w:szCs w:val="20"/>
          <w:u w:val="single"/>
          <w:lang w:val="en-GB"/>
        </w:rPr>
        <w:t>4</w:t>
      </w:r>
      <w:r w:rsidR="00BC5EC1" w:rsidRPr="003F738F">
        <w:rPr>
          <w:rFonts w:ascii="Roboto" w:hAnsi="Roboto"/>
          <w:sz w:val="20"/>
          <w:szCs w:val="20"/>
          <w:u w:val="single"/>
          <w:lang w:val="en-GB"/>
        </w:rPr>
        <w:t xml:space="preserve"> Ar Ramadin</w:t>
      </w:r>
      <w:r w:rsidR="00DA4FEF" w:rsidRPr="003F738F">
        <w:rPr>
          <w:rFonts w:ascii="Roboto" w:hAnsi="Roboto"/>
          <w:sz w:val="20"/>
          <w:szCs w:val="20"/>
          <w:u w:val="single"/>
          <w:lang w:val="en-GB"/>
        </w:rPr>
        <w:t xml:space="preserve"> and</w:t>
      </w:r>
      <w:r w:rsidR="00CE0852" w:rsidRPr="003F738F">
        <w:rPr>
          <w:rFonts w:ascii="Roboto" w:hAnsi="Roboto"/>
          <w:sz w:val="20"/>
          <w:szCs w:val="20"/>
          <w:u w:val="single"/>
          <w:lang w:val="en-GB"/>
        </w:rPr>
        <w:t xml:space="preserve"> Lot </w:t>
      </w:r>
      <w:r w:rsidR="00CE0852" w:rsidRPr="003F738F">
        <w:rPr>
          <w:rFonts w:ascii="Roboto" w:hAnsi="Roboto"/>
          <w:color w:val="auto"/>
          <w:sz w:val="20"/>
          <w:szCs w:val="20"/>
          <w:u w:val="single"/>
          <w:lang w:val="en-GB"/>
        </w:rPr>
        <w:t>5</w:t>
      </w:r>
      <w:r w:rsidR="00186336" w:rsidRPr="003F738F">
        <w:rPr>
          <w:rFonts w:ascii="Roboto" w:hAnsi="Roboto"/>
          <w:color w:val="auto"/>
          <w:sz w:val="20"/>
          <w:szCs w:val="20"/>
          <w:u w:val="single"/>
          <w:lang w:val="en-GB"/>
        </w:rPr>
        <w:t xml:space="preserve"> </w:t>
      </w:r>
      <w:r w:rsidR="00BC5EC1" w:rsidRPr="003F738F">
        <w:rPr>
          <w:rFonts w:ascii="Roboto" w:hAnsi="Roboto"/>
          <w:color w:val="auto"/>
          <w:sz w:val="20"/>
          <w:szCs w:val="20"/>
          <w:u w:val="single"/>
          <w:lang w:val="en-GB"/>
        </w:rPr>
        <w:t>As Samu</w:t>
      </w:r>
      <w:r w:rsidR="00DA4FEF" w:rsidRPr="003F738F">
        <w:rPr>
          <w:rFonts w:ascii="Roboto" w:hAnsi="Roboto"/>
          <w:color w:val="auto"/>
          <w:sz w:val="20"/>
          <w:szCs w:val="20"/>
          <w:u w:val="single"/>
          <w:lang w:val="en-GB"/>
        </w:rPr>
        <w:t>’</w:t>
      </w:r>
      <w:r w:rsidR="00BC5EC1" w:rsidRPr="003F738F">
        <w:rPr>
          <w:rFonts w:ascii="Roboto" w:hAnsi="Roboto"/>
          <w:color w:val="auto"/>
          <w:sz w:val="20"/>
          <w:szCs w:val="20"/>
          <w:u w:val="single"/>
          <w:lang w:val="en-GB"/>
        </w:rPr>
        <w:t xml:space="preserve"> (including As Simiya)</w:t>
      </w:r>
      <w:r w:rsidRPr="003F738F">
        <w:rPr>
          <w:rFonts w:ascii="Roboto" w:hAnsi="Roboto"/>
          <w:sz w:val="20"/>
          <w:szCs w:val="20"/>
          <w:lang w:val="en-GB"/>
        </w:rPr>
        <w:t xml:space="preserve">. The detailed objectives include the following: </w:t>
      </w:r>
    </w:p>
    <w:p w14:paraId="4D8548B7" w14:textId="77777777" w:rsidR="00713B67" w:rsidRPr="003F738F" w:rsidRDefault="00713B67" w:rsidP="00050DA3">
      <w:pPr>
        <w:pStyle w:val="Default"/>
        <w:spacing w:before="240"/>
        <w:jc w:val="both"/>
        <w:rPr>
          <w:rFonts w:ascii="Roboto" w:hAnsi="Roboto"/>
          <w:sz w:val="20"/>
          <w:szCs w:val="20"/>
          <w:lang w:val="en-GB"/>
        </w:rPr>
      </w:pPr>
    </w:p>
    <w:p w14:paraId="779FA23F" w14:textId="549FAD8B" w:rsidR="00272433" w:rsidRPr="003F738F" w:rsidRDefault="00272433" w:rsidP="00362CA1">
      <w:pPr>
        <w:pStyle w:val="Default"/>
        <w:numPr>
          <w:ilvl w:val="0"/>
          <w:numId w:val="1"/>
        </w:numPr>
        <w:spacing w:before="240"/>
        <w:jc w:val="both"/>
        <w:rPr>
          <w:rFonts w:ascii="Roboto" w:hAnsi="Roboto"/>
          <w:sz w:val="20"/>
          <w:szCs w:val="20"/>
          <w:lang w:val="en-GB"/>
        </w:rPr>
      </w:pPr>
      <w:r w:rsidRPr="003F738F">
        <w:rPr>
          <w:rFonts w:ascii="Roboto" w:hAnsi="Roboto"/>
          <w:sz w:val="20"/>
          <w:szCs w:val="20"/>
          <w:lang w:val="en-GB"/>
        </w:rPr>
        <w:t xml:space="preserve">Community-driven land settlement: </w:t>
      </w:r>
    </w:p>
    <w:p w14:paraId="42205368" w14:textId="7DCEE2D5" w:rsidR="00272433" w:rsidRPr="003F738F" w:rsidRDefault="00272433" w:rsidP="00362CA1">
      <w:pPr>
        <w:pStyle w:val="Default"/>
        <w:numPr>
          <w:ilvl w:val="0"/>
          <w:numId w:val="2"/>
        </w:numPr>
        <w:spacing w:before="240"/>
        <w:jc w:val="both"/>
        <w:rPr>
          <w:rFonts w:ascii="Roboto" w:hAnsi="Roboto"/>
          <w:sz w:val="20"/>
          <w:szCs w:val="20"/>
          <w:lang w:val="en-GB"/>
        </w:rPr>
      </w:pPr>
      <w:r w:rsidRPr="003F738F">
        <w:rPr>
          <w:rFonts w:ascii="Roboto" w:hAnsi="Roboto"/>
          <w:sz w:val="20"/>
          <w:szCs w:val="20"/>
          <w:lang w:val="en-GB"/>
        </w:rPr>
        <w:t>Undertaking community mapping of land rights using STDM to diagnose the gap in the traditional land management systems at the governorate level (See Annex 4) to prevent unintentional further marginalisation of vulnerable groups such as women and Bedouin</w:t>
      </w:r>
    </w:p>
    <w:p w14:paraId="6D2C94D2" w14:textId="539A3902" w:rsidR="00272433" w:rsidRPr="003F738F" w:rsidRDefault="00272433" w:rsidP="00362CA1">
      <w:pPr>
        <w:pStyle w:val="Default"/>
        <w:numPr>
          <w:ilvl w:val="0"/>
          <w:numId w:val="2"/>
        </w:numPr>
        <w:spacing w:before="240"/>
        <w:jc w:val="both"/>
        <w:rPr>
          <w:rFonts w:ascii="Roboto" w:hAnsi="Roboto"/>
          <w:sz w:val="20"/>
          <w:szCs w:val="20"/>
          <w:lang w:val="en-GB"/>
        </w:rPr>
      </w:pPr>
      <w:r w:rsidRPr="003F738F">
        <w:rPr>
          <w:rFonts w:ascii="Roboto" w:hAnsi="Roboto"/>
          <w:sz w:val="20"/>
          <w:szCs w:val="20"/>
          <w:lang w:val="en-GB"/>
        </w:rPr>
        <w:t xml:space="preserve">Identifying opportunities and solutions to bridge this gap by setting a standard for representing the “beneficiary-land” relationships independent from traditional and formal laws </w:t>
      </w:r>
    </w:p>
    <w:p w14:paraId="62562689" w14:textId="516C4A6E" w:rsidR="00272433" w:rsidRPr="003F738F" w:rsidRDefault="00272433" w:rsidP="00362CA1">
      <w:pPr>
        <w:pStyle w:val="Default"/>
        <w:numPr>
          <w:ilvl w:val="0"/>
          <w:numId w:val="2"/>
        </w:numPr>
        <w:spacing w:before="240"/>
        <w:jc w:val="both"/>
        <w:rPr>
          <w:rFonts w:ascii="Roboto" w:hAnsi="Roboto"/>
          <w:sz w:val="20"/>
          <w:szCs w:val="20"/>
          <w:lang w:val="en-GB"/>
        </w:rPr>
      </w:pPr>
      <w:r w:rsidRPr="003F738F">
        <w:rPr>
          <w:rFonts w:ascii="Roboto" w:hAnsi="Roboto"/>
          <w:sz w:val="20"/>
          <w:szCs w:val="20"/>
          <w:lang w:val="en-GB"/>
        </w:rPr>
        <w:t>Enhancing capacity for performing land-based functions in Area C to build resilience through participation in land-based processes</w:t>
      </w:r>
    </w:p>
    <w:p w14:paraId="1E11457D" w14:textId="62C5104F" w:rsidR="00272433" w:rsidRPr="003F738F" w:rsidRDefault="00272433" w:rsidP="00362CA1">
      <w:pPr>
        <w:pStyle w:val="Default"/>
        <w:numPr>
          <w:ilvl w:val="0"/>
          <w:numId w:val="1"/>
        </w:numPr>
        <w:spacing w:before="240"/>
        <w:jc w:val="both"/>
        <w:rPr>
          <w:rFonts w:ascii="Roboto" w:hAnsi="Roboto"/>
          <w:sz w:val="20"/>
          <w:szCs w:val="20"/>
          <w:lang w:val="en-GB"/>
        </w:rPr>
      </w:pPr>
      <w:r w:rsidRPr="003F738F">
        <w:rPr>
          <w:rFonts w:ascii="Roboto" w:hAnsi="Roboto"/>
          <w:sz w:val="20"/>
          <w:szCs w:val="20"/>
          <w:lang w:val="en-GB"/>
        </w:rPr>
        <w:t xml:space="preserve">Strengthening resilience through land registration: </w:t>
      </w:r>
    </w:p>
    <w:p w14:paraId="17A39F95" w14:textId="0C568EE8" w:rsidR="00272433" w:rsidRPr="003F738F" w:rsidRDefault="00272433" w:rsidP="00362CA1">
      <w:pPr>
        <w:pStyle w:val="Default"/>
        <w:numPr>
          <w:ilvl w:val="0"/>
          <w:numId w:val="3"/>
        </w:numPr>
        <w:spacing w:before="240"/>
        <w:jc w:val="both"/>
        <w:rPr>
          <w:rFonts w:ascii="Roboto" w:hAnsi="Roboto"/>
          <w:sz w:val="20"/>
          <w:szCs w:val="20"/>
          <w:lang w:val="en-GB"/>
        </w:rPr>
      </w:pPr>
      <w:r w:rsidRPr="003F738F">
        <w:rPr>
          <w:rFonts w:ascii="Roboto" w:hAnsi="Roboto"/>
          <w:sz w:val="20"/>
          <w:szCs w:val="20"/>
          <w:lang w:val="en-GB"/>
        </w:rPr>
        <w:t>Raising awareness and motivation of the community to participate effectively in the settlement process and land registration</w:t>
      </w:r>
    </w:p>
    <w:p w14:paraId="7B2DE26E" w14:textId="3D23C751" w:rsidR="00272433" w:rsidRPr="003F738F" w:rsidRDefault="00272433" w:rsidP="00362CA1">
      <w:pPr>
        <w:pStyle w:val="Default"/>
        <w:numPr>
          <w:ilvl w:val="0"/>
          <w:numId w:val="3"/>
        </w:numPr>
        <w:spacing w:before="240"/>
        <w:jc w:val="both"/>
        <w:rPr>
          <w:rFonts w:ascii="Roboto" w:hAnsi="Roboto"/>
          <w:sz w:val="20"/>
          <w:szCs w:val="20"/>
          <w:lang w:val="en-GB"/>
        </w:rPr>
      </w:pPr>
      <w:r w:rsidRPr="003F738F">
        <w:rPr>
          <w:rFonts w:ascii="Roboto" w:hAnsi="Roboto"/>
          <w:sz w:val="20"/>
          <w:szCs w:val="20"/>
          <w:lang w:val="en-GB"/>
        </w:rPr>
        <w:t>Focusing on the perspective of Palestinian women regarding land acquisition and land use rights</w:t>
      </w:r>
    </w:p>
    <w:p w14:paraId="2A5484DB" w14:textId="4D14B04A" w:rsidR="00272433" w:rsidRPr="003F738F" w:rsidRDefault="00272433" w:rsidP="00362CA1">
      <w:pPr>
        <w:pStyle w:val="Default"/>
        <w:numPr>
          <w:ilvl w:val="0"/>
          <w:numId w:val="3"/>
        </w:numPr>
        <w:spacing w:before="240"/>
        <w:jc w:val="both"/>
        <w:rPr>
          <w:rFonts w:ascii="Roboto" w:hAnsi="Roboto"/>
          <w:sz w:val="20"/>
          <w:szCs w:val="20"/>
          <w:lang w:val="en-GB"/>
        </w:rPr>
      </w:pPr>
      <w:r w:rsidRPr="003F738F">
        <w:rPr>
          <w:rFonts w:ascii="Roboto" w:hAnsi="Roboto"/>
          <w:sz w:val="20"/>
          <w:szCs w:val="20"/>
          <w:lang w:val="en-GB"/>
        </w:rPr>
        <w:t>Surveying and registering land ownership and use according to the conditions and criteria of LWSC</w:t>
      </w:r>
    </w:p>
    <w:p w14:paraId="077998CF" w14:textId="45FFA853" w:rsidR="00272433" w:rsidRPr="003F738F" w:rsidRDefault="00272433" w:rsidP="00362CA1">
      <w:pPr>
        <w:pStyle w:val="Default"/>
        <w:numPr>
          <w:ilvl w:val="0"/>
          <w:numId w:val="1"/>
        </w:numPr>
        <w:spacing w:before="240"/>
        <w:jc w:val="both"/>
        <w:rPr>
          <w:rFonts w:ascii="Roboto" w:hAnsi="Roboto"/>
          <w:sz w:val="20"/>
          <w:szCs w:val="20"/>
          <w:lang w:val="en-GB"/>
        </w:rPr>
      </w:pPr>
      <w:r w:rsidRPr="003F738F">
        <w:rPr>
          <w:rFonts w:ascii="Roboto" w:hAnsi="Roboto"/>
          <w:sz w:val="20"/>
          <w:szCs w:val="20"/>
          <w:lang w:val="en-GB"/>
        </w:rPr>
        <w:t xml:space="preserve">Advocacy for change: </w:t>
      </w:r>
    </w:p>
    <w:p w14:paraId="5EE7E91B" w14:textId="08DF983C" w:rsidR="00272433" w:rsidRPr="003F738F" w:rsidRDefault="00272433" w:rsidP="00362CA1">
      <w:pPr>
        <w:pStyle w:val="Default"/>
        <w:numPr>
          <w:ilvl w:val="0"/>
          <w:numId w:val="4"/>
        </w:numPr>
        <w:spacing w:before="240"/>
        <w:jc w:val="both"/>
        <w:rPr>
          <w:rFonts w:ascii="Roboto" w:hAnsi="Roboto"/>
          <w:sz w:val="20"/>
          <w:szCs w:val="20"/>
          <w:lang w:val="en-GB"/>
        </w:rPr>
      </w:pPr>
      <w:r w:rsidRPr="003F738F">
        <w:rPr>
          <w:rFonts w:ascii="Roboto" w:hAnsi="Roboto"/>
          <w:sz w:val="20"/>
          <w:szCs w:val="20"/>
          <w:lang w:val="en-GB"/>
        </w:rPr>
        <w:t>Support efforts to raising societal awareness regarding women's rights to own land and asserting their rights through participation in the settlement and registration process</w:t>
      </w:r>
    </w:p>
    <w:p w14:paraId="743085A9" w14:textId="1BDA018E" w:rsidR="00272433" w:rsidRPr="003F738F" w:rsidRDefault="00272433" w:rsidP="00362CA1">
      <w:pPr>
        <w:pStyle w:val="Default"/>
        <w:numPr>
          <w:ilvl w:val="0"/>
          <w:numId w:val="4"/>
        </w:numPr>
        <w:spacing w:before="240"/>
        <w:jc w:val="both"/>
        <w:rPr>
          <w:rFonts w:ascii="Roboto" w:hAnsi="Roboto"/>
          <w:sz w:val="20"/>
          <w:szCs w:val="20"/>
          <w:lang w:val="en-GB"/>
        </w:rPr>
      </w:pPr>
      <w:r w:rsidRPr="003F738F">
        <w:rPr>
          <w:rFonts w:ascii="Roboto" w:hAnsi="Roboto"/>
          <w:sz w:val="20"/>
          <w:szCs w:val="20"/>
          <w:lang w:val="en-GB"/>
        </w:rPr>
        <w:t>Coordinated advocacy for change in the restricted system of land-planning in Area C, based on comprehensive information and monitoring systems</w:t>
      </w:r>
    </w:p>
    <w:p w14:paraId="048487F1" w14:textId="3315F854" w:rsidR="00272433" w:rsidRPr="003F738F" w:rsidRDefault="00272433" w:rsidP="00362CA1">
      <w:pPr>
        <w:pStyle w:val="Default"/>
        <w:numPr>
          <w:ilvl w:val="0"/>
          <w:numId w:val="1"/>
        </w:numPr>
        <w:spacing w:before="240"/>
        <w:jc w:val="both"/>
        <w:rPr>
          <w:rFonts w:ascii="Roboto" w:hAnsi="Roboto"/>
          <w:sz w:val="20"/>
          <w:szCs w:val="20"/>
          <w:lang w:val="en-GB"/>
        </w:rPr>
      </w:pPr>
      <w:r w:rsidRPr="003F738F">
        <w:rPr>
          <w:rFonts w:ascii="Roboto" w:hAnsi="Roboto"/>
          <w:sz w:val="20"/>
          <w:szCs w:val="20"/>
          <w:lang w:val="en-GB"/>
        </w:rPr>
        <w:t xml:space="preserve">Implementation and follow-up plans: </w:t>
      </w:r>
    </w:p>
    <w:p w14:paraId="443F393E" w14:textId="77777777" w:rsidR="00F5058F" w:rsidRPr="003F738F" w:rsidRDefault="00272433" w:rsidP="00F5058F">
      <w:pPr>
        <w:pStyle w:val="Default"/>
        <w:numPr>
          <w:ilvl w:val="0"/>
          <w:numId w:val="4"/>
        </w:numPr>
        <w:spacing w:before="240"/>
        <w:jc w:val="both"/>
        <w:rPr>
          <w:rFonts w:ascii="Roboto" w:hAnsi="Roboto"/>
          <w:sz w:val="20"/>
          <w:szCs w:val="20"/>
          <w:lang w:val="en-GB"/>
        </w:rPr>
      </w:pPr>
      <w:r w:rsidRPr="003F738F">
        <w:rPr>
          <w:rFonts w:ascii="Roboto" w:hAnsi="Roboto"/>
          <w:sz w:val="20"/>
          <w:szCs w:val="20"/>
          <w:lang w:val="en-GB"/>
        </w:rPr>
        <w:t>Developing an integrated implementation plan within a specific time frame, and parallel financial estimates</w:t>
      </w:r>
    </w:p>
    <w:p w14:paraId="5B5AC404" w14:textId="0D850C8D" w:rsidR="00272433" w:rsidRPr="003F738F" w:rsidRDefault="00272433" w:rsidP="00F5058F">
      <w:pPr>
        <w:pStyle w:val="Default"/>
        <w:numPr>
          <w:ilvl w:val="0"/>
          <w:numId w:val="4"/>
        </w:numPr>
        <w:spacing w:before="240"/>
        <w:jc w:val="both"/>
        <w:rPr>
          <w:rFonts w:ascii="Roboto" w:hAnsi="Roboto"/>
          <w:sz w:val="20"/>
          <w:szCs w:val="20"/>
          <w:lang w:val="en-GB"/>
        </w:rPr>
      </w:pPr>
      <w:r w:rsidRPr="003F738F">
        <w:rPr>
          <w:rFonts w:ascii="Roboto" w:hAnsi="Roboto"/>
          <w:sz w:val="20"/>
          <w:szCs w:val="20"/>
          <w:lang w:val="en-GB"/>
        </w:rPr>
        <w:t xml:space="preserve">Establishing a methodology for monitoring implementation mechanisms, measuring success, and tools for measuring this success, which includes risk factors </w:t>
      </w:r>
    </w:p>
    <w:p w14:paraId="441EAC03" w14:textId="77777777" w:rsidR="00272433" w:rsidRPr="003F738F" w:rsidRDefault="00272433" w:rsidP="009772C4">
      <w:pPr>
        <w:pStyle w:val="Default"/>
        <w:spacing w:before="240"/>
        <w:jc w:val="both"/>
        <w:outlineLvl w:val="0"/>
        <w:rPr>
          <w:rFonts w:ascii="Roboto" w:hAnsi="Roboto"/>
          <w:sz w:val="20"/>
          <w:szCs w:val="20"/>
          <w:lang w:val="en-GB"/>
        </w:rPr>
      </w:pPr>
      <w:bookmarkStart w:id="9" w:name="_Toc54681417"/>
      <w:r w:rsidRPr="003F738F">
        <w:rPr>
          <w:rFonts w:ascii="Roboto" w:hAnsi="Roboto"/>
          <w:b/>
          <w:bCs/>
          <w:sz w:val="20"/>
          <w:szCs w:val="20"/>
          <w:lang w:val="en-GB"/>
        </w:rPr>
        <w:t>5. Responsibilities of UN-Habitat</w:t>
      </w:r>
      <w:bookmarkEnd w:id="9"/>
      <w:r w:rsidRPr="003F738F">
        <w:rPr>
          <w:rFonts w:ascii="Roboto" w:hAnsi="Roboto"/>
          <w:b/>
          <w:bCs/>
          <w:sz w:val="20"/>
          <w:szCs w:val="20"/>
          <w:lang w:val="en-GB"/>
        </w:rPr>
        <w:t xml:space="preserve"> </w:t>
      </w:r>
    </w:p>
    <w:p w14:paraId="67B9D1C5" w14:textId="6D7B48E2" w:rsidR="00272433" w:rsidRPr="003F738F" w:rsidRDefault="00272433" w:rsidP="00F5058F">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Coordination at the beginning of the project with the main partners, especially LWSC, Governor offices, and the relevant Local Government Units (LGUs) through LWSC to launch the land settlement process</w:t>
      </w:r>
    </w:p>
    <w:p w14:paraId="5EB154DF" w14:textId="1D32FDCF" w:rsidR="00272433" w:rsidRPr="003F738F" w:rsidRDefault="00272433" w:rsidP="00F5058F">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UN-Habitat will provide the information that is related to the preparation of land settlement for the targeted communities in Hebron</w:t>
      </w:r>
      <w:r w:rsidR="00B77725" w:rsidRPr="003F738F">
        <w:rPr>
          <w:rFonts w:ascii="Roboto" w:hAnsi="Roboto"/>
          <w:sz w:val="20"/>
          <w:szCs w:val="20"/>
          <w:lang w:val="en-GB"/>
        </w:rPr>
        <w:t xml:space="preserve"> </w:t>
      </w:r>
      <w:r w:rsidRPr="003F738F">
        <w:rPr>
          <w:rFonts w:ascii="Roboto" w:hAnsi="Roboto"/>
          <w:sz w:val="20"/>
          <w:szCs w:val="20"/>
          <w:lang w:val="en-GB"/>
        </w:rPr>
        <w:t>that are available to both governmental and non-governmental parties</w:t>
      </w:r>
    </w:p>
    <w:p w14:paraId="5411D4D7" w14:textId="14F4364D" w:rsidR="00272433" w:rsidRPr="003F738F" w:rsidRDefault="00272433" w:rsidP="00F5058F">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The provision of modern aerial photographs through LWSC to be used in data analysis, survey and land registration of Israeli settlements and inaccessible areas</w:t>
      </w:r>
    </w:p>
    <w:p w14:paraId="4B1F102D" w14:textId="6E348B22" w:rsidR="00272433" w:rsidRPr="003F738F" w:rsidRDefault="00272433" w:rsidP="00F5058F">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 xml:space="preserve">The payment of financial obligations as specified in the </w:t>
      </w:r>
      <w:r w:rsidR="00446F8F" w:rsidRPr="003F738F">
        <w:rPr>
          <w:rFonts w:ascii="Roboto" w:hAnsi="Roboto"/>
          <w:sz w:val="20"/>
          <w:szCs w:val="20"/>
          <w:lang w:val="en-GB"/>
        </w:rPr>
        <w:t xml:space="preserve">signed </w:t>
      </w:r>
      <w:r w:rsidR="00713B67">
        <w:rPr>
          <w:rFonts w:ascii="Roboto" w:hAnsi="Roboto"/>
          <w:sz w:val="20"/>
          <w:szCs w:val="20"/>
          <w:lang w:val="en-GB"/>
        </w:rPr>
        <w:t>AoC</w:t>
      </w:r>
      <w:r w:rsidRPr="003F738F">
        <w:rPr>
          <w:rFonts w:ascii="Roboto" w:hAnsi="Roboto"/>
          <w:sz w:val="20"/>
          <w:szCs w:val="20"/>
          <w:lang w:val="en-GB"/>
        </w:rPr>
        <w:t xml:space="preserve">, between UN-Habitat and the </w:t>
      </w:r>
      <w:r w:rsidR="00446F8F" w:rsidRPr="003F738F">
        <w:rPr>
          <w:rFonts w:ascii="Roboto" w:hAnsi="Roboto"/>
          <w:sz w:val="20"/>
          <w:szCs w:val="20"/>
          <w:lang w:val="en-GB"/>
        </w:rPr>
        <w:t xml:space="preserve">selected organisations as implementing partners </w:t>
      </w:r>
    </w:p>
    <w:p w14:paraId="01BC608C" w14:textId="6E81F41A" w:rsidR="00272433" w:rsidRPr="003F738F" w:rsidRDefault="00272433" w:rsidP="00F5058F">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Commitment to participate in meetings and workshops and help in mobili</w:t>
      </w:r>
      <w:r w:rsidR="00802C8F" w:rsidRPr="003F738F">
        <w:rPr>
          <w:rFonts w:ascii="Roboto" w:hAnsi="Roboto"/>
          <w:sz w:val="20"/>
          <w:szCs w:val="20"/>
          <w:lang w:val="en-GB"/>
        </w:rPr>
        <w:t>s</w:t>
      </w:r>
      <w:r w:rsidRPr="003F738F">
        <w:rPr>
          <w:rFonts w:ascii="Roboto" w:hAnsi="Roboto"/>
          <w:sz w:val="20"/>
          <w:szCs w:val="20"/>
          <w:lang w:val="en-GB"/>
        </w:rPr>
        <w:t>ing stakeholders in the project in various activities</w:t>
      </w:r>
    </w:p>
    <w:p w14:paraId="3B9032FB" w14:textId="3D55293A" w:rsidR="00D021B5" w:rsidRPr="001206CD" w:rsidRDefault="00272433" w:rsidP="001206CD">
      <w:pPr>
        <w:pStyle w:val="Default"/>
        <w:numPr>
          <w:ilvl w:val="0"/>
          <w:numId w:val="5"/>
        </w:numPr>
        <w:spacing w:before="240"/>
        <w:jc w:val="both"/>
        <w:rPr>
          <w:rFonts w:ascii="Roboto" w:hAnsi="Roboto"/>
          <w:sz w:val="20"/>
          <w:szCs w:val="20"/>
          <w:lang w:val="en-GB"/>
        </w:rPr>
      </w:pPr>
      <w:r w:rsidRPr="003F738F">
        <w:rPr>
          <w:rFonts w:ascii="Roboto" w:hAnsi="Roboto"/>
          <w:sz w:val="20"/>
          <w:szCs w:val="20"/>
          <w:lang w:val="en-GB"/>
        </w:rPr>
        <w:t>Commitment to the timetable and technical staff, which will be appointed to contribute to the completion of the project</w:t>
      </w:r>
    </w:p>
    <w:p w14:paraId="5F68E6DB" w14:textId="7C5A9EEF" w:rsidR="00272433" w:rsidRPr="003F738F" w:rsidRDefault="00272433" w:rsidP="0041258B">
      <w:pPr>
        <w:pStyle w:val="Default"/>
        <w:spacing w:before="240"/>
        <w:jc w:val="both"/>
        <w:outlineLvl w:val="0"/>
        <w:rPr>
          <w:rFonts w:ascii="Roboto" w:hAnsi="Roboto"/>
          <w:sz w:val="20"/>
          <w:szCs w:val="20"/>
          <w:lang w:val="en-GB"/>
        </w:rPr>
      </w:pPr>
      <w:bookmarkStart w:id="10" w:name="_Toc54681418"/>
      <w:r w:rsidRPr="003F738F">
        <w:rPr>
          <w:rFonts w:ascii="Roboto" w:hAnsi="Roboto"/>
          <w:b/>
          <w:bCs/>
          <w:sz w:val="20"/>
          <w:szCs w:val="20"/>
          <w:lang w:val="en-GB"/>
        </w:rPr>
        <w:t xml:space="preserve">6. Responsibilities of the </w:t>
      </w:r>
      <w:r w:rsidR="008077F4" w:rsidRPr="003F738F">
        <w:rPr>
          <w:rFonts w:ascii="Roboto" w:hAnsi="Roboto"/>
          <w:b/>
          <w:bCs/>
          <w:sz w:val="20"/>
          <w:szCs w:val="20"/>
          <w:lang w:val="en-GB"/>
        </w:rPr>
        <w:t>implementing partner</w:t>
      </w:r>
      <w:bookmarkEnd w:id="10"/>
      <w:r w:rsidRPr="003F738F">
        <w:rPr>
          <w:rFonts w:ascii="Roboto" w:hAnsi="Roboto"/>
          <w:b/>
          <w:bCs/>
          <w:sz w:val="20"/>
          <w:szCs w:val="20"/>
          <w:lang w:val="en-GB"/>
        </w:rPr>
        <w:t xml:space="preserve"> </w:t>
      </w:r>
    </w:p>
    <w:p w14:paraId="566D568B" w14:textId="3AEBE0B2"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The work of the </w:t>
      </w:r>
      <w:r w:rsidR="008077F4" w:rsidRPr="003F738F">
        <w:rPr>
          <w:rFonts w:ascii="Roboto" w:hAnsi="Roboto"/>
          <w:sz w:val="20"/>
          <w:szCs w:val="20"/>
          <w:lang w:val="en-GB"/>
        </w:rPr>
        <w:t>implementing partner</w:t>
      </w:r>
      <w:r w:rsidRPr="003F738F">
        <w:rPr>
          <w:rFonts w:ascii="Roboto" w:hAnsi="Roboto"/>
          <w:sz w:val="20"/>
          <w:szCs w:val="20"/>
          <w:lang w:val="en-GB"/>
        </w:rPr>
        <w:t xml:space="preserve"> rallies around the provision of technical support to the participatory land settlement, survey and land registration process in the targeted communities in Hebron governorate, to enable the governorate</w:t>
      </w:r>
      <w:r w:rsidR="00741AE6" w:rsidRPr="003F738F">
        <w:rPr>
          <w:rFonts w:ascii="Roboto" w:hAnsi="Roboto"/>
          <w:sz w:val="20"/>
          <w:szCs w:val="20"/>
          <w:lang w:val="en-GB"/>
        </w:rPr>
        <w:t>s</w:t>
      </w:r>
      <w:r w:rsidRPr="003F738F">
        <w:rPr>
          <w:rFonts w:ascii="Roboto" w:hAnsi="Roboto"/>
          <w:sz w:val="20"/>
          <w:szCs w:val="20"/>
          <w:lang w:val="en-GB"/>
        </w:rPr>
        <w:t xml:space="preserve"> and LGUs as well as the local community to preserve the rights and to contribute to achieving a comprehensive and organi</w:t>
      </w:r>
      <w:r w:rsidR="00802C8F" w:rsidRPr="003F738F">
        <w:rPr>
          <w:rFonts w:ascii="Roboto" w:hAnsi="Roboto"/>
          <w:sz w:val="20"/>
          <w:szCs w:val="20"/>
          <w:lang w:val="en-GB"/>
        </w:rPr>
        <w:t>s</w:t>
      </w:r>
      <w:r w:rsidRPr="003F738F">
        <w:rPr>
          <w:rFonts w:ascii="Roboto" w:hAnsi="Roboto"/>
          <w:sz w:val="20"/>
          <w:szCs w:val="20"/>
          <w:lang w:val="en-GB"/>
        </w:rPr>
        <w:t>ed land management which guarantees the rights of women and marginali</w:t>
      </w:r>
      <w:r w:rsidR="00741AE6" w:rsidRPr="003F738F">
        <w:rPr>
          <w:rFonts w:ascii="Roboto" w:hAnsi="Roboto"/>
          <w:sz w:val="20"/>
          <w:szCs w:val="20"/>
          <w:lang w:val="en-GB"/>
        </w:rPr>
        <w:t>s</w:t>
      </w:r>
      <w:r w:rsidRPr="003F738F">
        <w:rPr>
          <w:rFonts w:ascii="Roboto" w:hAnsi="Roboto"/>
          <w:sz w:val="20"/>
          <w:szCs w:val="20"/>
          <w:lang w:val="en-GB"/>
        </w:rPr>
        <w:t>ed groups, thus fostering resilience and sustainable development and reduc</w:t>
      </w:r>
      <w:r w:rsidR="00953ED5" w:rsidRPr="003F738F">
        <w:rPr>
          <w:rFonts w:ascii="Roboto" w:hAnsi="Roboto"/>
          <w:sz w:val="20"/>
          <w:szCs w:val="20"/>
          <w:lang w:val="en-GB"/>
        </w:rPr>
        <w:t>ing</w:t>
      </w:r>
      <w:r w:rsidRPr="003F738F">
        <w:rPr>
          <w:rFonts w:ascii="Roboto" w:hAnsi="Roboto"/>
          <w:sz w:val="20"/>
          <w:szCs w:val="20"/>
          <w:lang w:val="en-GB"/>
        </w:rPr>
        <w:t xml:space="preserve"> the level of poverty rates in the targeted communities. Consequently, this project will contribute to the registration of land rights (including the rights to use the land)</w:t>
      </w:r>
      <w:r w:rsidR="004900F5">
        <w:rPr>
          <w:rFonts w:ascii="Roboto" w:hAnsi="Roboto"/>
          <w:sz w:val="20"/>
          <w:szCs w:val="20"/>
          <w:lang w:val="en-GB"/>
        </w:rPr>
        <w:t xml:space="preserve">, including women’s right to own and use land, </w:t>
      </w:r>
      <w:r w:rsidRPr="003F738F">
        <w:rPr>
          <w:rFonts w:ascii="Roboto" w:hAnsi="Roboto"/>
          <w:sz w:val="20"/>
          <w:szCs w:val="20"/>
          <w:lang w:val="en-GB"/>
        </w:rPr>
        <w:t xml:space="preserve">and in accordance with the special laws and procedures. </w:t>
      </w:r>
    </w:p>
    <w:p w14:paraId="3B9DFD6B" w14:textId="0B834812"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Chiefly, the </w:t>
      </w:r>
      <w:r w:rsidR="008077F4" w:rsidRPr="003F738F">
        <w:rPr>
          <w:rFonts w:ascii="Roboto" w:hAnsi="Roboto"/>
          <w:sz w:val="20"/>
          <w:szCs w:val="20"/>
          <w:lang w:val="en-GB"/>
        </w:rPr>
        <w:t>implementing</w:t>
      </w:r>
      <w:r w:rsidR="00D85A6A" w:rsidRPr="003F738F">
        <w:rPr>
          <w:rFonts w:ascii="Roboto" w:hAnsi="Roboto"/>
          <w:sz w:val="20"/>
          <w:szCs w:val="20"/>
          <w:lang w:val="en-GB"/>
        </w:rPr>
        <w:t xml:space="preserve"> partner</w:t>
      </w:r>
      <w:r w:rsidRPr="003F738F">
        <w:rPr>
          <w:rFonts w:ascii="Roboto" w:hAnsi="Roboto"/>
          <w:sz w:val="20"/>
          <w:szCs w:val="20"/>
          <w:lang w:val="en-GB"/>
        </w:rPr>
        <w:t xml:space="preserve"> will perform the following main tasks: </w:t>
      </w:r>
    </w:p>
    <w:p w14:paraId="370FD36E" w14:textId="7257684B" w:rsidR="00272433" w:rsidRPr="003F738F"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Lead the land settlement process on the ground and land registration in a participatory way and provide technical support to the land survey process for the targeted communities</w:t>
      </w:r>
      <w:r w:rsidR="00251E33" w:rsidRPr="003F738F">
        <w:rPr>
          <w:rFonts w:ascii="Roboto" w:hAnsi="Roboto"/>
          <w:sz w:val="20"/>
          <w:szCs w:val="20"/>
          <w:lang w:val="en-GB"/>
        </w:rPr>
        <w:t xml:space="preserve"> in</w:t>
      </w:r>
      <w:r w:rsidRPr="003F738F">
        <w:rPr>
          <w:rFonts w:ascii="Roboto" w:hAnsi="Roboto"/>
          <w:sz w:val="20"/>
          <w:szCs w:val="20"/>
          <w:lang w:val="en-GB"/>
        </w:rPr>
        <w:t xml:space="preserve"> </w:t>
      </w:r>
      <w:r w:rsidR="00251E33" w:rsidRPr="003F738F">
        <w:rPr>
          <w:rFonts w:ascii="Roboto" w:hAnsi="Roboto"/>
          <w:sz w:val="20"/>
          <w:szCs w:val="20"/>
          <w:lang w:val="en-GB"/>
        </w:rPr>
        <w:t xml:space="preserve">each lot </w:t>
      </w:r>
      <w:r w:rsidRPr="003F738F">
        <w:rPr>
          <w:rFonts w:ascii="Roboto" w:hAnsi="Roboto"/>
          <w:sz w:val="20"/>
          <w:szCs w:val="20"/>
          <w:lang w:val="en-GB"/>
        </w:rPr>
        <w:t xml:space="preserve">as per indicated in the </w:t>
      </w:r>
      <w:r w:rsidR="0059729A" w:rsidRPr="003F738F">
        <w:rPr>
          <w:rFonts w:ascii="Roboto" w:hAnsi="Roboto"/>
          <w:sz w:val="20"/>
          <w:szCs w:val="20"/>
          <w:lang w:val="en-GB"/>
        </w:rPr>
        <w:t>A</w:t>
      </w:r>
      <w:r w:rsidRPr="003F738F">
        <w:rPr>
          <w:rFonts w:ascii="Roboto" w:hAnsi="Roboto"/>
          <w:sz w:val="20"/>
          <w:szCs w:val="20"/>
          <w:lang w:val="en-GB"/>
        </w:rPr>
        <w:t xml:space="preserve">greement </w:t>
      </w:r>
      <w:r w:rsidR="0059729A" w:rsidRPr="003F738F">
        <w:rPr>
          <w:rFonts w:ascii="Roboto" w:hAnsi="Roboto"/>
          <w:sz w:val="20"/>
          <w:szCs w:val="20"/>
          <w:lang w:val="en-GB"/>
        </w:rPr>
        <w:t xml:space="preserve">of Cooperation </w:t>
      </w:r>
      <w:r w:rsidRPr="003F738F">
        <w:rPr>
          <w:rFonts w:ascii="Roboto" w:hAnsi="Roboto"/>
          <w:sz w:val="20"/>
          <w:szCs w:val="20"/>
          <w:lang w:val="en-GB"/>
        </w:rPr>
        <w:t>(section 3)</w:t>
      </w:r>
    </w:p>
    <w:p w14:paraId="752EE977" w14:textId="4670A205" w:rsidR="00272433" w:rsidRPr="003F738F"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 xml:space="preserve">Based on the work methodology, the </w:t>
      </w:r>
      <w:r w:rsidR="00D85A6A" w:rsidRPr="003F738F">
        <w:rPr>
          <w:rFonts w:ascii="Roboto" w:hAnsi="Roboto"/>
          <w:sz w:val="20"/>
          <w:szCs w:val="20"/>
          <w:lang w:val="en-GB"/>
        </w:rPr>
        <w:t xml:space="preserve">implementing partner </w:t>
      </w:r>
      <w:r w:rsidRPr="003F738F">
        <w:rPr>
          <w:rFonts w:ascii="Roboto" w:hAnsi="Roboto"/>
          <w:sz w:val="20"/>
          <w:szCs w:val="20"/>
          <w:lang w:val="en-GB"/>
        </w:rPr>
        <w:t>will work together with all parties and the relevant authorities, mainly: LWSC and their representatives in the governorate</w:t>
      </w:r>
      <w:r w:rsidR="00DC3EA4" w:rsidRPr="003F738F">
        <w:rPr>
          <w:rFonts w:ascii="Roboto" w:hAnsi="Roboto"/>
          <w:sz w:val="20"/>
          <w:szCs w:val="20"/>
          <w:lang w:val="en-GB"/>
        </w:rPr>
        <w:t>s</w:t>
      </w:r>
      <w:r w:rsidRPr="003F738F">
        <w:rPr>
          <w:rFonts w:ascii="Roboto" w:hAnsi="Roboto"/>
          <w:sz w:val="20"/>
          <w:szCs w:val="20"/>
          <w:lang w:val="en-GB"/>
        </w:rPr>
        <w:t xml:space="preserve"> and all partners from the local community and civil society organi</w:t>
      </w:r>
      <w:r w:rsidR="00E9435C" w:rsidRPr="003F738F">
        <w:rPr>
          <w:rFonts w:ascii="Roboto" w:hAnsi="Roboto"/>
          <w:sz w:val="20"/>
          <w:szCs w:val="20"/>
          <w:lang w:val="en-GB"/>
        </w:rPr>
        <w:t>s</w:t>
      </w:r>
      <w:r w:rsidRPr="003F738F">
        <w:rPr>
          <w:rFonts w:ascii="Roboto" w:hAnsi="Roboto"/>
          <w:sz w:val="20"/>
          <w:szCs w:val="20"/>
          <w:lang w:val="en-GB"/>
        </w:rPr>
        <w:t>ations</w:t>
      </w:r>
    </w:p>
    <w:p w14:paraId="446B5ED0" w14:textId="77777777" w:rsidR="005D372D" w:rsidRDefault="005D372D" w:rsidP="005D372D">
      <w:pPr>
        <w:pStyle w:val="Default"/>
        <w:numPr>
          <w:ilvl w:val="0"/>
          <w:numId w:val="6"/>
        </w:numPr>
        <w:spacing w:before="240"/>
        <w:jc w:val="both"/>
        <w:rPr>
          <w:rFonts w:ascii="Roboto" w:hAnsi="Roboto"/>
          <w:sz w:val="20"/>
          <w:szCs w:val="20"/>
          <w:lang w:val="en-GB"/>
        </w:rPr>
      </w:pPr>
      <w:r>
        <w:rPr>
          <w:rFonts w:ascii="Roboto" w:hAnsi="Roboto"/>
          <w:sz w:val="20"/>
          <w:szCs w:val="20"/>
          <w:lang w:val="en-GB"/>
        </w:rPr>
        <w:t>Contribute to capacity building and technical support to the target local communities</w:t>
      </w:r>
    </w:p>
    <w:p w14:paraId="23BF7783" w14:textId="24284524" w:rsidR="00272433" w:rsidRPr="003F738F"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Participate in organi</w:t>
      </w:r>
      <w:r w:rsidR="007D3BA5" w:rsidRPr="003F738F">
        <w:rPr>
          <w:rFonts w:ascii="Roboto" w:hAnsi="Roboto"/>
          <w:sz w:val="20"/>
          <w:szCs w:val="20"/>
          <w:lang w:val="en-GB"/>
        </w:rPr>
        <w:t>s</w:t>
      </w:r>
      <w:r w:rsidRPr="003F738F">
        <w:rPr>
          <w:rFonts w:ascii="Roboto" w:hAnsi="Roboto"/>
          <w:sz w:val="20"/>
          <w:szCs w:val="20"/>
          <w:lang w:val="en-GB"/>
        </w:rPr>
        <w:t xml:space="preserve">ing and managing meetings and workshops, the most important of which is the first community meeting to launch the settlement work, and the first workshop (presentation of the STDM model that will be </w:t>
      </w:r>
      <w:r w:rsidR="006B5E00">
        <w:rPr>
          <w:rFonts w:ascii="Roboto" w:hAnsi="Roboto"/>
          <w:sz w:val="20"/>
          <w:szCs w:val="20"/>
          <w:lang w:val="en-GB"/>
        </w:rPr>
        <w:t>developed</w:t>
      </w:r>
      <w:r w:rsidRPr="003F738F">
        <w:rPr>
          <w:rFonts w:ascii="Roboto" w:hAnsi="Roboto"/>
          <w:sz w:val="20"/>
          <w:szCs w:val="20"/>
          <w:lang w:val="en-GB"/>
        </w:rPr>
        <w:t xml:space="preserve"> by UN-Habitat, and the second workshop (presenting the results of STDM work with the community and providing the necessary technical solutions)</w:t>
      </w:r>
    </w:p>
    <w:p w14:paraId="0358AB0B" w14:textId="3131CEB3" w:rsidR="00272433" w:rsidRPr="003F738F"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Contribute to the achievement of a mobili</w:t>
      </w:r>
      <w:r w:rsidR="007D3BA5" w:rsidRPr="003F738F">
        <w:rPr>
          <w:rFonts w:ascii="Roboto" w:hAnsi="Roboto"/>
          <w:sz w:val="20"/>
          <w:szCs w:val="20"/>
          <w:lang w:val="en-GB"/>
        </w:rPr>
        <w:t>s</w:t>
      </w:r>
      <w:r w:rsidRPr="003F738F">
        <w:rPr>
          <w:rFonts w:ascii="Roboto" w:hAnsi="Roboto"/>
          <w:sz w:val="20"/>
          <w:szCs w:val="20"/>
          <w:lang w:val="en-GB"/>
        </w:rPr>
        <w:t>ation and advocacy plan in partnership with LWSC with the aim of raising awareness o</w:t>
      </w:r>
      <w:r w:rsidR="007D3BA5" w:rsidRPr="003F738F">
        <w:rPr>
          <w:rFonts w:ascii="Roboto" w:hAnsi="Roboto"/>
          <w:sz w:val="20"/>
          <w:szCs w:val="20"/>
          <w:lang w:val="en-GB"/>
        </w:rPr>
        <w:t>n</w:t>
      </w:r>
      <w:r w:rsidRPr="003F738F">
        <w:rPr>
          <w:rFonts w:ascii="Roboto" w:hAnsi="Roboto"/>
          <w:sz w:val="20"/>
          <w:szCs w:val="20"/>
          <w:lang w:val="en-GB"/>
        </w:rPr>
        <w:t xml:space="preserve"> the land settlement process through brochures and seminars in radio and television, social media platforms, community centres, as well as religious places. Furthermore, help assemble and work with “a community reference group” mainly from elderly (men and women) to usher the work and provide advice to the technical crews, including information on ‘informal rights’ to land and resources</w:t>
      </w:r>
    </w:p>
    <w:p w14:paraId="7BA67F49" w14:textId="783EC9AA" w:rsidR="00272433" w:rsidRPr="003F738F"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 xml:space="preserve">Prepare reports: an initial report outlining the detailed work plan, and a diagnostic report of the existing situation of land parcellation and ownership in direct cooperation with LWSC. Furthermore, prepare a final report documenting the full process of the participatory land settlement in its final format as per the proposed methodology, including </w:t>
      </w:r>
      <w:r w:rsidR="0059729A" w:rsidRPr="003F738F">
        <w:rPr>
          <w:rFonts w:ascii="Roboto" w:hAnsi="Roboto"/>
          <w:sz w:val="20"/>
          <w:szCs w:val="20"/>
          <w:lang w:val="en-GB"/>
        </w:rPr>
        <w:t>T</w:t>
      </w:r>
      <w:r w:rsidRPr="003F738F">
        <w:rPr>
          <w:rFonts w:ascii="Roboto" w:hAnsi="Roboto"/>
          <w:sz w:val="20"/>
          <w:szCs w:val="20"/>
          <w:lang w:val="en-GB"/>
        </w:rPr>
        <w:t xml:space="preserve">ables of </w:t>
      </w:r>
      <w:r w:rsidR="0059729A" w:rsidRPr="003F738F">
        <w:rPr>
          <w:rFonts w:ascii="Roboto" w:hAnsi="Roboto"/>
          <w:sz w:val="20"/>
          <w:szCs w:val="20"/>
          <w:lang w:val="en-GB"/>
        </w:rPr>
        <w:t>R</w:t>
      </w:r>
      <w:r w:rsidRPr="003F738F">
        <w:rPr>
          <w:rFonts w:ascii="Roboto" w:hAnsi="Roboto"/>
          <w:sz w:val="20"/>
          <w:szCs w:val="20"/>
          <w:lang w:val="en-GB"/>
        </w:rPr>
        <w:t>ights as recogni</w:t>
      </w:r>
      <w:r w:rsidR="00802C8F" w:rsidRPr="003F738F">
        <w:rPr>
          <w:rFonts w:ascii="Roboto" w:hAnsi="Roboto"/>
          <w:sz w:val="20"/>
          <w:szCs w:val="20"/>
          <w:lang w:val="en-GB"/>
        </w:rPr>
        <w:t>s</w:t>
      </w:r>
      <w:r w:rsidRPr="003F738F">
        <w:rPr>
          <w:rFonts w:ascii="Roboto" w:hAnsi="Roboto"/>
          <w:sz w:val="20"/>
          <w:szCs w:val="20"/>
          <w:lang w:val="en-GB"/>
        </w:rPr>
        <w:t>ed by the relevant Palestinian laws and regulations</w:t>
      </w:r>
    </w:p>
    <w:p w14:paraId="726A8048" w14:textId="34F55028" w:rsidR="00272433" w:rsidRDefault="00272433" w:rsidP="00BA4BF6">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Presenting processes and results: these include preparing and presenting the necessary presentations during workshops and meetings with the organi</w:t>
      </w:r>
      <w:r w:rsidR="00802C8F" w:rsidRPr="003F738F">
        <w:rPr>
          <w:rFonts w:ascii="Roboto" w:hAnsi="Roboto"/>
          <w:sz w:val="20"/>
          <w:szCs w:val="20"/>
          <w:lang w:val="en-GB"/>
        </w:rPr>
        <w:t>s</w:t>
      </w:r>
      <w:r w:rsidRPr="003F738F">
        <w:rPr>
          <w:rFonts w:ascii="Roboto" w:hAnsi="Roboto"/>
          <w:sz w:val="20"/>
          <w:szCs w:val="20"/>
          <w:lang w:val="en-GB"/>
        </w:rPr>
        <w:t>ational committees from LWSC and with the communities, in addition to presenting the project and its outputs to local authorities, during a public closing event upon completion of the work</w:t>
      </w:r>
    </w:p>
    <w:p w14:paraId="6575D46F" w14:textId="77777777" w:rsidR="00701E8E" w:rsidRPr="003F738F" w:rsidRDefault="00701E8E" w:rsidP="00863D4A">
      <w:pPr>
        <w:pStyle w:val="Default"/>
        <w:spacing w:before="240"/>
        <w:jc w:val="both"/>
        <w:rPr>
          <w:rFonts w:ascii="Roboto" w:hAnsi="Roboto"/>
          <w:sz w:val="20"/>
          <w:szCs w:val="20"/>
          <w:lang w:val="en-GB"/>
        </w:rPr>
      </w:pPr>
    </w:p>
    <w:p w14:paraId="7AC850F3" w14:textId="77777777" w:rsidR="00272433" w:rsidRPr="003F738F" w:rsidRDefault="00272433" w:rsidP="005E2A22">
      <w:pPr>
        <w:pStyle w:val="Default"/>
        <w:spacing w:before="240"/>
        <w:jc w:val="both"/>
        <w:outlineLvl w:val="0"/>
        <w:rPr>
          <w:rFonts w:ascii="Roboto" w:hAnsi="Roboto"/>
          <w:sz w:val="20"/>
          <w:szCs w:val="20"/>
          <w:lang w:val="en-GB"/>
        </w:rPr>
      </w:pPr>
      <w:bookmarkStart w:id="11" w:name="_Toc54681419"/>
      <w:r w:rsidRPr="003F738F">
        <w:rPr>
          <w:rFonts w:ascii="Roboto" w:hAnsi="Roboto"/>
          <w:b/>
          <w:bCs/>
          <w:sz w:val="20"/>
          <w:szCs w:val="20"/>
          <w:lang w:val="en-GB"/>
        </w:rPr>
        <w:t>7. Methodology</w:t>
      </w:r>
      <w:bookmarkEnd w:id="11"/>
      <w:r w:rsidRPr="003F738F">
        <w:rPr>
          <w:rFonts w:ascii="Roboto" w:hAnsi="Roboto"/>
          <w:b/>
          <w:bCs/>
          <w:sz w:val="20"/>
          <w:szCs w:val="20"/>
          <w:lang w:val="en-GB"/>
        </w:rPr>
        <w:t xml:space="preserve"> </w:t>
      </w:r>
    </w:p>
    <w:p w14:paraId="71D671C9" w14:textId="39BC34BF"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Mapping of land rights is a participatory process that depends on the engagement of local citizens, civil society organi</w:t>
      </w:r>
      <w:r w:rsidR="00802C8F" w:rsidRPr="003F738F">
        <w:rPr>
          <w:rFonts w:ascii="Roboto" w:hAnsi="Roboto"/>
          <w:sz w:val="20"/>
          <w:szCs w:val="20"/>
          <w:lang w:val="en-GB"/>
        </w:rPr>
        <w:t>s</w:t>
      </w:r>
      <w:r w:rsidRPr="003F738F">
        <w:rPr>
          <w:rFonts w:ascii="Roboto" w:hAnsi="Roboto"/>
          <w:sz w:val="20"/>
          <w:szCs w:val="20"/>
          <w:lang w:val="en-GB"/>
        </w:rPr>
        <w:t>ations, local government units, governmental institutions, and interested stakeholders. All procedural work and activities including forms should follow the regulatory framework of the LWSC and in close consultation with UN-Habitat and LWSC. The methodology could be summari</w:t>
      </w:r>
      <w:r w:rsidR="00802C8F" w:rsidRPr="003F738F">
        <w:rPr>
          <w:rFonts w:ascii="Roboto" w:hAnsi="Roboto"/>
          <w:sz w:val="20"/>
          <w:szCs w:val="20"/>
          <w:lang w:val="en-GB"/>
        </w:rPr>
        <w:t>s</w:t>
      </w:r>
      <w:r w:rsidRPr="003F738F">
        <w:rPr>
          <w:rFonts w:ascii="Roboto" w:hAnsi="Roboto"/>
          <w:sz w:val="20"/>
          <w:szCs w:val="20"/>
          <w:lang w:val="en-GB"/>
        </w:rPr>
        <w:t xml:space="preserve">ed as per the following main and secondary activities: </w:t>
      </w:r>
    </w:p>
    <w:p w14:paraId="4AD8216F"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First: Preparation for the land settlement process </w:t>
      </w:r>
    </w:p>
    <w:p w14:paraId="60876B13" w14:textId="31CFC811" w:rsidR="00272433" w:rsidRPr="003F738F" w:rsidRDefault="00272433" w:rsidP="005E2A22">
      <w:pPr>
        <w:pStyle w:val="Default"/>
        <w:numPr>
          <w:ilvl w:val="0"/>
          <w:numId w:val="8"/>
        </w:numPr>
        <w:jc w:val="both"/>
        <w:rPr>
          <w:rFonts w:ascii="Roboto" w:hAnsi="Roboto"/>
          <w:sz w:val="20"/>
          <w:szCs w:val="20"/>
          <w:lang w:val="en-GB"/>
        </w:rPr>
      </w:pPr>
      <w:r w:rsidRPr="003F738F">
        <w:rPr>
          <w:rFonts w:ascii="Roboto" w:hAnsi="Roboto"/>
          <w:sz w:val="20"/>
          <w:szCs w:val="20"/>
          <w:lang w:val="en-GB"/>
        </w:rPr>
        <w:t>Mobili</w:t>
      </w:r>
      <w:r w:rsidR="00802C8F" w:rsidRPr="003F738F">
        <w:rPr>
          <w:rFonts w:ascii="Roboto" w:hAnsi="Roboto"/>
          <w:sz w:val="20"/>
          <w:szCs w:val="20"/>
          <w:lang w:val="en-GB"/>
        </w:rPr>
        <w:t>s</w:t>
      </w:r>
      <w:r w:rsidRPr="003F738F">
        <w:rPr>
          <w:rFonts w:ascii="Roboto" w:hAnsi="Roboto"/>
          <w:sz w:val="20"/>
          <w:szCs w:val="20"/>
          <w:lang w:val="en-GB"/>
        </w:rPr>
        <w:t xml:space="preserve">ing efforts </w:t>
      </w:r>
    </w:p>
    <w:p w14:paraId="4623AA3E" w14:textId="37BB772B" w:rsidR="00272433" w:rsidRPr="003F738F" w:rsidRDefault="00272433" w:rsidP="005E2A22">
      <w:pPr>
        <w:pStyle w:val="Default"/>
        <w:numPr>
          <w:ilvl w:val="0"/>
          <w:numId w:val="8"/>
        </w:numPr>
        <w:jc w:val="both"/>
        <w:rPr>
          <w:rFonts w:ascii="Roboto" w:hAnsi="Roboto"/>
          <w:sz w:val="20"/>
          <w:szCs w:val="20"/>
          <w:lang w:val="en-GB"/>
        </w:rPr>
      </w:pPr>
      <w:r w:rsidRPr="003F738F">
        <w:rPr>
          <w:rFonts w:ascii="Roboto" w:hAnsi="Roboto"/>
          <w:sz w:val="20"/>
          <w:szCs w:val="20"/>
          <w:lang w:val="en-GB"/>
        </w:rPr>
        <w:t xml:space="preserve">Assembling the core team and field survey teams </w:t>
      </w:r>
    </w:p>
    <w:p w14:paraId="6146ED67" w14:textId="3DECC9F5" w:rsidR="00272433" w:rsidRPr="003F738F" w:rsidRDefault="00272433" w:rsidP="005E2A22">
      <w:pPr>
        <w:pStyle w:val="Default"/>
        <w:numPr>
          <w:ilvl w:val="0"/>
          <w:numId w:val="8"/>
        </w:numPr>
        <w:jc w:val="both"/>
        <w:rPr>
          <w:rFonts w:ascii="Roboto" w:hAnsi="Roboto"/>
          <w:sz w:val="20"/>
          <w:szCs w:val="20"/>
          <w:lang w:val="en-GB"/>
        </w:rPr>
      </w:pPr>
      <w:r w:rsidRPr="003F738F">
        <w:rPr>
          <w:rFonts w:ascii="Roboto" w:hAnsi="Roboto"/>
          <w:sz w:val="20"/>
          <w:szCs w:val="20"/>
          <w:lang w:val="en-GB"/>
        </w:rPr>
        <w:t xml:space="preserve">Design of land settlement process </w:t>
      </w:r>
    </w:p>
    <w:p w14:paraId="790E834C"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Second: Identify partners and main stakeholders </w:t>
      </w:r>
    </w:p>
    <w:p w14:paraId="3CCFF69E" w14:textId="5E91531E" w:rsidR="00272433" w:rsidRPr="003F738F" w:rsidRDefault="00272433" w:rsidP="005E2A22">
      <w:pPr>
        <w:pStyle w:val="Default"/>
        <w:numPr>
          <w:ilvl w:val="0"/>
          <w:numId w:val="9"/>
        </w:numPr>
        <w:jc w:val="both"/>
        <w:rPr>
          <w:rFonts w:ascii="Roboto" w:hAnsi="Roboto"/>
          <w:sz w:val="20"/>
          <w:szCs w:val="20"/>
          <w:lang w:val="en-GB"/>
        </w:rPr>
      </w:pPr>
      <w:r w:rsidRPr="003F738F">
        <w:rPr>
          <w:rFonts w:ascii="Roboto" w:hAnsi="Roboto"/>
          <w:sz w:val="20"/>
          <w:szCs w:val="20"/>
          <w:lang w:val="en-GB"/>
        </w:rPr>
        <w:t xml:space="preserve">Identify community-based focal points and contacts information </w:t>
      </w:r>
    </w:p>
    <w:p w14:paraId="1134D68E" w14:textId="7E6AFED9" w:rsidR="00272433" w:rsidRPr="003F738F" w:rsidRDefault="00272433" w:rsidP="005E2A22">
      <w:pPr>
        <w:pStyle w:val="Default"/>
        <w:numPr>
          <w:ilvl w:val="0"/>
          <w:numId w:val="9"/>
        </w:numPr>
        <w:jc w:val="both"/>
        <w:rPr>
          <w:rFonts w:ascii="Roboto" w:hAnsi="Roboto"/>
          <w:sz w:val="20"/>
          <w:szCs w:val="20"/>
          <w:lang w:val="en-GB"/>
        </w:rPr>
      </w:pPr>
      <w:r w:rsidRPr="003F738F">
        <w:rPr>
          <w:rFonts w:ascii="Roboto" w:hAnsi="Roboto"/>
          <w:sz w:val="20"/>
          <w:szCs w:val="20"/>
          <w:lang w:val="en-GB"/>
        </w:rPr>
        <w:t xml:space="preserve">Assemble a reference group majorly from elderly (men and women) to usher the work and provide advice to the technical crews, including information on ‘informal rights’ to land and resources </w:t>
      </w:r>
    </w:p>
    <w:p w14:paraId="3317C02E" w14:textId="7FF671E7" w:rsidR="00272433" w:rsidRPr="003F738F" w:rsidRDefault="00272433" w:rsidP="005E2A22">
      <w:pPr>
        <w:pStyle w:val="Default"/>
        <w:numPr>
          <w:ilvl w:val="0"/>
          <w:numId w:val="9"/>
        </w:numPr>
        <w:jc w:val="both"/>
        <w:rPr>
          <w:rFonts w:ascii="Roboto" w:hAnsi="Roboto"/>
          <w:sz w:val="20"/>
          <w:szCs w:val="20"/>
          <w:lang w:val="en-GB"/>
        </w:rPr>
      </w:pPr>
      <w:r w:rsidRPr="003F738F">
        <w:rPr>
          <w:rFonts w:ascii="Roboto" w:hAnsi="Roboto"/>
          <w:sz w:val="20"/>
          <w:szCs w:val="20"/>
          <w:lang w:val="en-GB"/>
        </w:rPr>
        <w:t xml:space="preserve">Agreement on land settlement plan and confirm responsibilities </w:t>
      </w:r>
    </w:p>
    <w:p w14:paraId="31348033" w14:textId="7C8FD090" w:rsidR="00272433" w:rsidRPr="003F738F" w:rsidRDefault="00272433" w:rsidP="005E2A22">
      <w:pPr>
        <w:pStyle w:val="Default"/>
        <w:numPr>
          <w:ilvl w:val="0"/>
          <w:numId w:val="9"/>
        </w:numPr>
        <w:jc w:val="both"/>
        <w:rPr>
          <w:rFonts w:ascii="Roboto" w:hAnsi="Roboto"/>
          <w:sz w:val="20"/>
          <w:szCs w:val="20"/>
          <w:lang w:val="en-GB"/>
        </w:rPr>
      </w:pPr>
      <w:r w:rsidRPr="003F738F">
        <w:rPr>
          <w:rFonts w:ascii="Roboto" w:hAnsi="Roboto"/>
          <w:sz w:val="20"/>
          <w:szCs w:val="20"/>
          <w:lang w:val="en-GB"/>
        </w:rPr>
        <w:t>Launch the project and support the first public meeting to introduce the intervention with active participation of main stakeholders</w:t>
      </w:r>
    </w:p>
    <w:p w14:paraId="4626F60D"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Third: Collect information and data </w:t>
      </w:r>
    </w:p>
    <w:p w14:paraId="5FBA1C2D" w14:textId="256A6736" w:rsidR="00272433" w:rsidRPr="003F738F" w:rsidRDefault="00272433" w:rsidP="00207B3E">
      <w:pPr>
        <w:pStyle w:val="Default"/>
        <w:numPr>
          <w:ilvl w:val="0"/>
          <w:numId w:val="11"/>
        </w:numPr>
        <w:jc w:val="both"/>
        <w:rPr>
          <w:rFonts w:ascii="Roboto" w:hAnsi="Roboto"/>
          <w:sz w:val="20"/>
          <w:szCs w:val="20"/>
          <w:lang w:val="en-GB"/>
        </w:rPr>
      </w:pPr>
      <w:r w:rsidRPr="003F738F">
        <w:rPr>
          <w:rFonts w:ascii="Roboto" w:hAnsi="Roboto"/>
          <w:sz w:val="20"/>
          <w:szCs w:val="20"/>
          <w:lang w:val="en-GB"/>
        </w:rPr>
        <w:t>Collect primary information and data, including reconfirm source of information, check data collection sheets, reconfirm the base map</w:t>
      </w:r>
      <w:r w:rsidR="00207B3E" w:rsidRPr="003F738F">
        <w:rPr>
          <w:rFonts w:ascii="Roboto" w:hAnsi="Roboto"/>
          <w:sz w:val="20"/>
          <w:szCs w:val="20"/>
          <w:lang w:val="en-GB"/>
        </w:rPr>
        <w:t>s</w:t>
      </w:r>
      <w:r w:rsidRPr="003F738F">
        <w:rPr>
          <w:rFonts w:ascii="Roboto" w:hAnsi="Roboto"/>
          <w:sz w:val="20"/>
          <w:szCs w:val="20"/>
          <w:lang w:val="en-GB"/>
        </w:rPr>
        <w:t xml:space="preserve"> that incorporate the natural basins – boundaries, indexing, and naming. Collect historical maps, tax records, public land, etc. all in cooperation with LWSC</w:t>
      </w:r>
    </w:p>
    <w:p w14:paraId="01D7C0D2" w14:textId="6755F0E7" w:rsidR="00272433" w:rsidRPr="003F738F" w:rsidRDefault="00272433" w:rsidP="00207B3E">
      <w:pPr>
        <w:pStyle w:val="Default"/>
        <w:numPr>
          <w:ilvl w:val="0"/>
          <w:numId w:val="11"/>
        </w:numPr>
        <w:jc w:val="both"/>
        <w:rPr>
          <w:rFonts w:ascii="Roboto" w:hAnsi="Roboto"/>
          <w:sz w:val="20"/>
          <w:szCs w:val="20"/>
          <w:lang w:val="en-GB"/>
        </w:rPr>
      </w:pPr>
      <w:r w:rsidRPr="003F738F">
        <w:rPr>
          <w:rFonts w:ascii="Roboto" w:hAnsi="Roboto"/>
          <w:sz w:val="20"/>
          <w:szCs w:val="20"/>
          <w:lang w:val="en-GB"/>
        </w:rPr>
        <w:t xml:space="preserve">Diagnosis and analysis, including: </w:t>
      </w:r>
    </w:p>
    <w:p w14:paraId="4D0CDCEE" w14:textId="760A12E7" w:rsidR="00272433" w:rsidRPr="003F738F" w:rsidRDefault="00272433" w:rsidP="00207B3E">
      <w:pPr>
        <w:pStyle w:val="Default"/>
        <w:numPr>
          <w:ilvl w:val="1"/>
          <w:numId w:val="11"/>
        </w:numPr>
        <w:jc w:val="both"/>
        <w:rPr>
          <w:rFonts w:ascii="Roboto" w:hAnsi="Roboto"/>
          <w:sz w:val="20"/>
          <w:szCs w:val="20"/>
          <w:lang w:val="en-GB"/>
        </w:rPr>
      </w:pPr>
      <w:r w:rsidRPr="003F738F">
        <w:rPr>
          <w:rFonts w:ascii="Roboto" w:hAnsi="Roboto"/>
          <w:sz w:val="20"/>
          <w:szCs w:val="20"/>
          <w:lang w:val="en-GB"/>
        </w:rPr>
        <w:t>Diagnosis and analysis of present situation (or the part related to the intervention) and relation with surrounding</w:t>
      </w:r>
      <w:r w:rsidR="004B1443" w:rsidRPr="003F738F">
        <w:rPr>
          <w:rFonts w:ascii="Roboto" w:hAnsi="Roboto"/>
          <w:sz w:val="20"/>
          <w:szCs w:val="20"/>
          <w:lang w:val="en-GB"/>
        </w:rPr>
        <w:t>s</w:t>
      </w:r>
    </w:p>
    <w:p w14:paraId="0184697D" w14:textId="0B3EC0F3" w:rsidR="00272433" w:rsidRPr="003F738F" w:rsidRDefault="00272433" w:rsidP="00207B3E">
      <w:pPr>
        <w:pStyle w:val="Default"/>
        <w:numPr>
          <w:ilvl w:val="1"/>
          <w:numId w:val="11"/>
        </w:numPr>
        <w:jc w:val="both"/>
        <w:rPr>
          <w:rFonts w:ascii="Roboto" w:hAnsi="Roboto"/>
          <w:sz w:val="13"/>
          <w:szCs w:val="13"/>
          <w:lang w:val="en-GB"/>
        </w:rPr>
      </w:pPr>
      <w:r w:rsidRPr="003F738F">
        <w:rPr>
          <w:rFonts w:ascii="Roboto" w:hAnsi="Roboto"/>
          <w:sz w:val="20"/>
          <w:szCs w:val="20"/>
          <w:lang w:val="en-GB"/>
        </w:rPr>
        <w:t>Contribute in the gender evaluation criteria process that will be conducted by UN-Habitat in cooperation with LWSC (Annex 5)</w:t>
      </w:r>
      <w:r w:rsidR="004B1443" w:rsidRPr="003F738F">
        <w:rPr>
          <w:rStyle w:val="FootnoteReference"/>
          <w:rFonts w:ascii="Roboto" w:hAnsi="Roboto"/>
          <w:sz w:val="20"/>
          <w:szCs w:val="20"/>
          <w:lang w:val="en-GB"/>
        </w:rPr>
        <w:footnoteReference w:id="5"/>
      </w:r>
    </w:p>
    <w:p w14:paraId="4FCF8E6A" w14:textId="2EA4719B" w:rsidR="00272433" w:rsidRPr="003F738F" w:rsidRDefault="00272433" w:rsidP="00207B3E">
      <w:pPr>
        <w:pStyle w:val="Default"/>
        <w:numPr>
          <w:ilvl w:val="1"/>
          <w:numId w:val="11"/>
        </w:numPr>
        <w:jc w:val="both"/>
        <w:rPr>
          <w:rFonts w:ascii="Roboto" w:hAnsi="Roboto"/>
          <w:sz w:val="20"/>
          <w:szCs w:val="20"/>
          <w:lang w:val="en-GB"/>
        </w:rPr>
      </w:pPr>
      <w:r w:rsidRPr="003F738F">
        <w:rPr>
          <w:rFonts w:ascii="Roboto" w:hAnsi="Roboto"/>
          <w:sz w:val="20"/>
          <w:szCs w:val="20"/>
          <w:lang w:val="en-GB"/>
        </w:rPr>
        <w:t xml:space="preserve">Prepare draft diagnostic report. </w:t>
      </w:r>
    </w:p>
    <w:p w14:paraId="07643F5C"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Fourth: Undertake land Settlement </w:t>
      </w:r>
    </w:p>
    <w:p w14:paraId="2BDF6D03" w14:textId="5EBB89E0" w:rsidR="00272433" w:rsidRPr="003F738F" w:rsidRDefault="00272433" w:rsidP="00050DA3">
      <w:pPr>
        <w:pStyle w:val="Default"/>
        <w:spacing w:before="240"/>
        <w:jc w:val="both"/>
        <w:rPr>
          <w:rFonts w:ascii="Roboto" w:hAnsi="Roboto"/>
          <w:sz w:val="20"/>
          <w:szCs w:val="20"/>
          <w:lang w:val="en-GB"/>
        </w:rPr>
      </w:pPr>
      <w:r w:rsidRPr="003F738F">
        <w:rPr>
          <w:rFonts w:ascii="Roboto" w:hAnsi="Roboto"/>
          <w:b/>
          <w:bCs/>
          <w:sz w:val="20"/>
          <w:szCs w:val="20"/>
          <w:lang w:val="en-GB"/>
        </w:rPr>
        <w:t>Based on the regulatory framework and guidelines of LWSC (Annex 6)</w:t>
      </w:r>
    </w:p>
    <w:p w14:paraId="3565D598" w14:textId="34286D15" w:rsidR="00272433" w:rsidRPr="003F738F" w:rsidRDefault="00272433" w:rsidP="00CF7A5A">
      <w:pPr>
        <w:pStyle w:val="Default"/>
        <w:numPr>
          <w:ilvl w:val="0"/>
          <w:numId w:val="12"/>
        </w:numPr>
        <w:jc w:val="both"/>
        <w:rPr>
          <w:rFonts w:ascii="Roboto" w:hAnsi="Roboto"/>
          <w:sz w:val="20"/>
          <w:szCs w:val="20"/>
          <w:lang w:val="en-GB"/>
        </w:rPr>
      </w:pPr>
      <w:r w:rsidRPr="003F738F">
        <w:rPr>
          <w:rFonts w:ascii="Roboto" w:hAnsi="Roboto"/>
          <w:sz w:val="20"/>
          <w:szCs w:val="20"/>
          <w:lang w:val="en-GB"/>
        </w:rPr>
        <w:t>Check the prosed boundary by LWSC that will be further divided into basins in each community</w:t>
      </w:r>
    </w:p>
    <w:p w14:paraId="1EC00954" w14:textId="6B2231C0" w:rsidR="00272433" w:rsidRPr="003F738F" w:rsidRDefault="00272433" w:rsidP="00CF7A5A">
      <w:pPr>
        <w:pStyle w:val="Default"/>
        <w:numPr>
          <w:ilvl w:val="0"/>
          <w:numId w:val="12"/>
        </w:numPr>
        <w:jc w:val="both"/>
        <w:rPr>
          <w:rFonts w:ascii="Roboto" w:hAnsi="Roboto"/>
          <w:sz w:val="20"/>
          <w:szCs w:val="20"/>
          <w:lang w:val="en-GB"/>
        </w:rPr>
      </w:pPr>
      <w:r w:rsidRPr="003F738F">
        <w:rPr>
          <w:rFonts w:ascii="Roboto" w:hAnsi="Roboto"/>
          <w:sz w:val="20"/>
          <w:szCs w:val="20"/>
          <w:lang w:val="en-GB"/>
        </w:rPr>
        <w:t>Survey of land, parcels, land uses and pastoral rights</w:t>
      </w:r>
    </w:p>
    <w:p w14:paraId="48329E94" w14:textId="174B3045" w:rsidR="00272433" w:rsidRPr="003F738F" w:rsidRDefault="00272433" w:rsidP="00CF7A5A">
      <w:pPr>
        <w:pStyle w:val="Default"/>
        <w:numPr>
          <w:ilvl w:val="0"/>
          <w:numId w:val="12"/>
        </w:numPr>
        <w:jc w:val="both"/>
        <w:rPr>
          <w:rFonts w:ascii="Roboto" w:hAnsi="Roboto"/>
          <w:sz w:val="20"/>
          <w:szCs w:val="20"/>
          <w:lang w:val="en-GB"/>
        </w:rPr>
      </w:pPr>
      <w:r w:rsidRPr="003F738F">
        <w:rPr>
          <w:rFonts w:ascii="Roboto" w:hAnsi="Roboto"/>
          <w:sz w:val="20"/>
          <w:szCs w:val="20"/>
          <w:lang w:val="en-GB"/>
        </w:rPr>
        <w:t>Support the Officer in Charge from LWSC in the management of petitions and objections</w:t>
      </w:r>
    </w:p>
    <w:p w14:paraId="58FA5D0B" w14:textId="1DF56272" w:rsidR="00272433" w:rsidRPr="003F738F" w:rsidRDefault="00272433" w:rsidP="00CF7A5A">
      <w:pPr>
        <w:pStyle w:val="Default"/>
        <w:numPr>
          <w:ilvl w:val="0"/>
          <w:numId w:val="12"/>
        </w:numPr>
        <w:jc w:val="both"/>
        <w:rPr>
          <w:rFonts w:ascii="Roboto" w:hAnsi="Roboto"/>
          <w:sz w:val="20"/>
          <w:szCs w:val="20"/>
          <w:lang w:val="en-GB"/>
        </w:rPr>
      </w:pPr>
      <w:r w:rsidRPr="003F738F">
        <w:rPr>
          <w:rFonts w:ascii="Roboto" w:hAnsi="Roboto"/>
          <w:sz w:val="20"/>
          <w:szCs w:val="20"/>
          <w:lang w:val="en-GB"/>
        </w:rPr>
        <w:t>Finali</w:t>
      </w:r>
      <w:r w:rsidR="00F527D8" w:rsidRPr="003F738F">
        <w:rPr>
          <w:rFonts w:ascii="Roboto" w:hAnsi="Roboto"/>
          <w:sz w:val="20"/>
          <w:szCs w:val="20"/>
          <w:lang w:val="en-GB"/>
        </w:rPr>
        <w:t>s</w:t>
      </w:r>
      <w:r w:rsidRPr="003F738F">
        <w:rPr>
          <w:rFonts w:ascii="Roboto" w:hAnsi="Roboto"/>
          <w:sz w:val="20"/>
          <w:szCs w:val="20"/>
          <w:lang w:val="en-GB"/>
        </w:rPr>
        <w:t>e land settlement and land registration processes</w:t>
      </w:r>
    </w:p>
    <w:p w14:paraId="17D06190" w14:textId="77B70C21" w:rsidR="00272433" w:rsidRPr="003F738F" w:rsidRDefault="00272433" w:rsidP="00CF7A5A">
      <w:pPr>
        <w:pStyle w:val="Default"/>
        <w:numPr>
          <w:ilvl w:val="0"/>
          <w:numId w:val="12"/>
        </w:numPr>
        <w:jc w:val="both"/>
        <w:rPr>
          <w:rFonts w:ascii="Roboto" w:hAnsi="Roboto"/>
          <w:sz w:val="20"/>
          <w:szCs w:val="20"/>
          <w:lang w:val="en-GB"/>
        </w:rPr>
      </w:pPr>
      <w:r w:rsidRPr="003F738F">
        <w:rPr>
          <w:rFonts w:ascii="Roboto" w:hAnsi="Roboto"/>
          <w:sz w:val="20"/>
          <w:szCs w:val="20"/>
          <w:lang w:val="en-GB"/>
        </w:rPr>
        <w:t>Prepare the final report for the land settlement for each targeted community</w:t>
      </w:r>
    </w:p>
    <w:p w14:paraId="303BA0BD"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Fifth: Closing workshop </w:t>
      </w:r>
    </w:p>
    <w:p w14:paraId="7A923AD0" w14:textId="7C978E80" w:rsidR="00272433" w:rsidRPr="00683AA2" w:rsidRDefault="00272433" w:rsidP="00CF7A5A">
      <w:pPr>
        <w:pStyle w:val="Default"/>
        <w:numPr>
          <w:ilvl w:val="0"/>
          <w:numId w:val="13"/>
        </w:numPr>
        <w:spacing w:before="240"/>
        <w:jc w:val="both"/>
        <w:rPr>
          <w:rFonts w:ascii="Roboto" w:hAnsi="Roboto"/>
          <w:sz w:val="20"/>
          <w:szCs w:val="20"/>
          <w:lang w:val="en-GB"/>
        </w:rPr>
      </w:pPr>
      <w:r w:rsidRPr="003F738F">
        <w:rPr>
          <w:rFonts w:ascii="Roboto" w:hAnsi="Roboto"/>
          <w:sz w:val="20"/>
          <w:szCs w:val="20"/>
          <w:lang w:val="en-GB"/>
        </w:rPr>
        <w:t xml:space="preserve">Submit the final reports including </w:t>
      </w:r>
      <w:r w:rsidR="00F527D8" w:rsidRPr="003F738F">
        <w:rPr>
          <w:rFonts w:ascii="Roboto" w:hAnsi="Roboto"/>
          <w:sz w:val="20"/>
          <w:szCs w:val="20"/>
          <w:lang w:val="en-GB"/>
        </w:rPr>
        <w:t>T</w:t>
      </w:r>
      <w:r w:rsidRPr="003F738F">
        <w:rPr>
          <w:rFonts w:ascii="Roboto" w:hAnsi="Roboto"/>
          <w:sz w:val="20"/>
          <w:szCs w:val="20"/>
          <w:lang w:val="en-GB"/>
        </w:rPr>
        <w:t>able</w:t>
      </w:r>
      <w:r w:rsidR="00F527D8" w:rsidRPr="003F738F">
        <w:rPr>
          <w:rFonts w:ascii="Roboto" w:hAnsi="Roboto"/>
          <w:sz w:val="20"/>
          <w:szCs w:val="20"/>
          <w:lang w:val="en-GB"/>
        </w:rPr>
        <w:t>s</w:t>
      </w:r>
      <w:r w:rsidRPr="003F738F">
        <w:rPr>
          <w:rFonts w:ascii="Roboto" w:hAnsi="Roboto"/>
          <w:sz w:val="20"/>
          <w:szCs w:val="20"/>
          <w:lang w:val="en-GB"/>
        </w:rPr>
        <w:t xml:space="preserve"> of </w:t>
      </w:r>
      <w:r w:rsidR="00F527D8" w:rsidRPr="003F738F">
        <w:rPr>
          <w:rFonts w:ascii="Roboto" w:hAnsi="Roboto"/>
          <w:sz w:val="20"/>
          <w:szCs w:val="20"/>
          <w:lang w:val="en-GB"/>
        </w:rPr>
        <w:t>R</w:t>
      </w:r>
      <w:r w:rsidRPr="003F738F">
        <w:rPr>
          <w:rFonts w:ascii="Roboto" w:hAnsi="Roboto"/>
          <w:sz w:val="20"/>
          <w:szCs w:val="20"/>
          <w:lang w:val="en-GB"/>
        </w:rPr>
        <w:t>ights</w:t>
      </w:r>
    </w:p>
    <w:p w14:paraId="5D42CE24" w14:textId="675315F5" w:rsidR="00683AA2" w:rsidRPr="00683AA2" w:rsidRDefault="00683AA2" w:rsidP="00683AA2">
      <w:pPr>
        <w:pStyle w:val="Default"/>
        <w:numPr>
          <w:ilvl w:val="0"/>
          <w:numId w:val="13"/>
        </w:numPr>
        <w:jc w:val="both"/>
        <w:rPr>
          <w:rFonts w:ascii="Roboto" w:hAnsi="Roboto"/>
          <w:sz w:val="20"/>
          <w:szCs w:val="20"/>
          <w:lang w:val="en-GB"/>
        </w:rPr>
      </w:pPr>
      <w:r>
        <w:rPr>
          <w:rFonts w:ascii="Roboto" w:hAnsi="Roboto"/>
          <w:sz w:val="20"/>
          <w:szCs w:val="20"/>
        </w:rPr>
        <w:t>Contribute to the closing workshop</w:t>
      </w:r>
    </w:p>
    <w:p w14:paraId="797E54AE" w14:textId="7E83A100" w:rsidR="00683AA2" w:rsidRDefault="00683AA2" w:rsidP="00683AA2">
      <w:pPr>
        <w:pStyle w:val="Default"/>
        <w:ind w:left="720"/>
        <w:jc w:val="both"/>
        <w:rPr>
          <w:rFonts w:ascii="Roboto" w:hAnsi="Roboto"/>
          <w:sz w:val="20"/>
          <w:szCs w:val="20"/>
        </w:rPr>
      </w:pPr>
    </w:p>
    <w:p w14:paraId="1AC47EB4" w14:textId="77777777" w:rsidR="00683AA2" w:rsidRPr="00683AA2" w:rsidRDefault="00683AA2" w:rsidP="00683AA2">
      <w:pPr>
        <w:pStyle w:val="Default"/>
        <w:ind w:left="720"/>
        <w:jc w:val="both"/>
        <w:rPr>
          <w:rFonts w:ascii="Roboto" w:hAnsi="Roboto"/>
          <w:sz w:val="20"/>
          <w:szCs w:val="20"/>
          <w:lang w:val="en-GB"/>
        </w:rPr>
      </w:pPr>
    </w:p>
    <w:p w14:paraId="56E73AB1" w14:textId="77777777" w:rsidR="00272433" w:rsidRPr="003F738F" w:rsidRDefault="00272433" w:rsidP="00CF7A5A">
      <w:pPr>
        <w:pStyle w:val="Default"/>
        <w:spacing w:before="240"/>
        <w:jc w:val="both"/>
        <w:outlineLvl w:val="0"/>
        <w:rPr>
          <w:rFonts w:ascii="Roboto" w:hAnsi="Roboto"/>
          <w:sz w:val="20"/>
          <w:szCs w:val="20"/>
          <w:lang w:val="en-GB"/>
        </w:rPr>
      </w:pPr>
      <w:bookmarkStart w:id="12" w:name="_Toc54681420"/>
      <w:r w:rsidRPr="003F738F">
        <w:rPr>
          <w:rFonts w:ascii="Roboto" w:hAnsi="Roboto"/>
          <w:b/>
          <w:bCs/>
          <w:sz w:val="20"/>
          <w:szCs w:val="20"/>
          <w:lang w:val="en-GB"/>
        </w:rPr>
        <w:t>8. Timeline</w:t>
      </w:r>
      <w:bookmarkEnd w:id="12"/>
      <w:r w:rsidRPr="003F738F">
        <w:rPr>
          <w:rFonts w:ascii="Roboto" w:hAnsi="Roboto"/>
          <w:b/>
          <w:bCs/>
          <w:sz w:val="20"/>
          <w:szCs w:val="20"/>
          <w:lang w:val="en-GB"/>
        </w:rPr>
        <w:t xml:space="preserve"> </w:t>
      </w:r>
    </w:p>
    <w:p w14:paraId="7FC37F53" w14:textId="026418FC"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A. Commit to the timeline: The </w:t>
      </w:r>
      <w:r w:rsidR="004E023C" w:rsidRPr="003F738F">
        <w:rPr>
          <w:rFonts w:ascii="Roboto" w:hAnsi="Roboto"/>
          <w:sz w:val="20"/>
          <w:szCs w:val="20"/>
          <w:lang w:val="en-GB"/>
        </w:rPr>
        <w:t xml:space="preserve">implementing partner </w:t>
      </w:r>
      <w:r w:rsidRPr="003F738F">
        <w:rPr>
          <w:rFonts w:ascii="Roboto" w:hAnsi="Roboto"/>
          <w:sz w:val="20"/>
          <w:szCs w:val="20"/>
          <w:lang w:val="en-GB"/>
        </w:rPr>
        <w:t xml:space="preserve">will commit to submit a detailed work plan aligned with a detailed timeline outlining all activities, deliverables, workshops, community consultations, within </w:t>
      </w:r>
      <w:r w:rsidR="009D0F06">
        <w:rPr>
          <w:rFonts w:ascii="Roboto" w:hAnsi="Roboto"/>
          <w:sz w:val="20"/>
          <w:szCs w:val="20"/>
          <w:lang w:val="en-GB"/>
        </w:rPr>
        <w:t>two</w:t>
      </w:r>
      <w:r w:rsidRPr="003F738F">
        <w:rPr>
          <w:rFonts w:ascii="Roboto" w:hAnsi="Roboto"/>
          <w:sz w:val="20"/>
          <w:szCs w:val="20"/>
          <w:lang w:val="en-GB"/>
        </w:rPr>
        <w:t xml:space="preserve"> weeks from signing the </w:t>
      </w:r>
      <w:r w:rsidR="00713B67">
        <w:rPr>
          <w:rFonts w:ascii="Roboto" w:hAnsi="Roboto"/>
          <w:sz w:val="20"/>
          <w:szCs w:val="20"/>
          <w:lang w:val="en-GB"/>
        </w:rPr>
        <w:t>AoC</w:t>
      </w:r>
      <w:r w:rsidRPr="003F738F">
        <w:rPr>
          <w:rFonts w:ascii="Roboto" w:hAnsi="Roboto"/>
          <w:sz w:val="20"/>
          <w:szCs w:val="20"/>
          <w:lang w:val="en-GB"/>
        </w:rPr>
        <w:t>, and after consultation with UN-Habitat</w:t>
      </w:r>
    </w:p>
    <w:p w14:paraId="02687EAD" w14:textId="075761BD" w:rsidR="00CF7A5A" w:rsidRDefault="00272433" w:rsidP="00831BAE">
      <w:pPr>
        <w:pStyle w:val="Default"/>
        <w:spacing w:before="240" w:after="240"/>
        <w:jc w:val="both"/>
        <w:rPr>
          <w:rFonts w:ascii="Roboto" w:hAnsi="Roboto"/>
          <w:sz w:val="20"/>
          <w:szCs w:val="20"/>
          <w:lang w:val="en-GB"/>
        </w:rPr>
      </w:pPr>
      <w:r w:rsidRPr="003F738F">
        <w:rPr>
          <w:rFonts w:ascii="Roboto" w:hAnsi="Roboto"/>
          <w:sz w:val="20"/>
          <w:szCs w:val="20"/>
          <w:lang w:val="en-GB"/>
        </w:rPr>
        <w:t xml:space="preserve">B. Both parties commit to the below proposed timeline that should not exceed 18 months with the ability to upscale and provide parallel teams to expedite work if circumstances call for it: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4538"/>
        <w:gridCol w:w="1985"/>
      </w:tblGrid>
      <w:tr w:rsidR="00272433" w:rsidRPr="003F738F" w14:paraId="3371DED0" w14:textId="77777777" w:rsidTr="00A63ED3">
        <w:trPr>
          <w:trHeight w:val="257"/>
        </w:trPr>
        <w:tc>
          <w:tcPr>
            <w:tcW w:w="9459" w:type="dxa"/>
            <w:gridSpan w:val="3"/>
            <w:shd w:val="clear" w:color="auto" w:fill="D0CECE" w:themeFill="background2" w:themeFillShade="E6"/>
          </w:tcPr>
          <w:p w14:paraId="0E5379BC" w14:textId="2DF55F4F" w:rsidR="00272433" w:rsidRPr="003F738F" w:rsidRDefault="00272433" w:rsidP="00CF7A5A">
            <w:pPr>
              <w:pStyle w:val="Default"/>
              <w:spacing w:before="240"/>
              <w:jc w:val="center"/>
              <w:rPr>
                <w:rFonts w:ascii="Roboto" w:hAnsi="Roboto"/>
                <w:sz w:val="20"/>
                <w:szCs w:val="20"/>
                <w:lang w:val="en-GB"/>
              </w:rPr>
            </w:pPr>
            <w:r w:rsidRPr="003F738F">
              <w:rPr>
                <w:rFonts w:ascii="Roboto" w:hAnsi="Roboto"/>
                <w:b/>
                <w:bCs/>
                <w:sz w:val="20"/>
                <w:szCs w:val="20"/>
                <w:lang w:val="en-GB"/>
              </w:rPr>
              <w:t>Proposed Timeline</w:t>
            </w:r>
          </w:p>
        </w:tc>
      </w:tr>
      <w:tr w:rsidR="00272433" w:rsidRPr="003F738F" w14:paraId="70CF69CA" w14:textId="77777777" w:rsidTr="00A63ED3">
        <w:trPr>
          <w:trHeight w:val="248"/>
        </w:trPr>
        <w:tc>
          <w:tcPr>
            <w:tcW w:w="2936" w:type="dxa"/>
            <w:shd w:val="clear" w:color="auto" w:fill="D0CECE" w:themeFill="background2" w:themeFillShade="E6"/>
          </w:tcPr>
          <w:p w14:paraId="327DB046"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b/>
                <w:bCs/>
                <w:sz w:val="20"/>
                <w:szCs w:val="20"/>
                <w:lang w:val="en-GB"/>
              </w:rPr>
              <w:t xml:space="preserve">Phase </w:t>
            </w:r>
          </w:p>
        </w:tc>
        <w:tc>
          <w:tcPr>
            <w:tcW w:w="4538" w:type="dxa"/>
            <w:shd w:val="clear" w:color="auto" w:fill="D0CECE" w:themeFill="background2" w:themeFillShade="E6"/>
          </w:tcPr>
          <w:p w14:paraId="1AE037B0"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b/>
                <w:bCs/>
                <w:sz w:val="20"/>
                <w:szCs w:val="20"/>
                <w:lang w:val="en-GB"/>
              </w:rPr>
              <w:t xml:space="preserve">Main Activities </w:t>
            </w:r>
          </w:p>
        </w:tc>
        <w:tc>
          <w:tcPr>
            <w:tcW w:w="1985" w:type="dxa"/>
            <w:shd w:val="clear" w:color="auto" w:fill="D0CECE" w:themeFill="background2" w:themeFillShade="E6"/>
          </w:tcPr>
          <w:p w14:paraId="26C50EA4"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b/>
                <w:bCs/>
                <w:sz w:val="20"/>
                <w:szCs w:val="20"/>
                <w:lang w:val="en-GB"/>
              </w:rPr>
              <w:t xml:space="preserve">Duration (Months) </w:t>
            </w:r>
          </w:p>
        </w:tc>
      </w:tr>
      <w:tr w:rsidR="00272433" w:rsidRPr="003F738F" w14:paraId="079EEE03" w14:textId="77777777" w:rsidTr="00CF7A5A">
        <w:trPr>
          <w:trHeight w:val="181"/>
        </w:trPr>
        <w:tc>
          <w:tcPr>
            <w:tcW w:w="2936" w:type="dxa"/>
          </w:tcPr>
          <w:p w14:paraId="601A5DC5"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First </w:t>
            </w:r>
          </w:p>
        </w:tc>
        <w:tc>
          <w:tcPr>
            <w:tcW w:w="4538" w:type="dxa"/>
          </w:tcPr>
          <w:p w14:paraId="6E8C4447"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Preparation for the land settlement process </w:t>
            </w:r>
          </w:p>
        </w:tc>
        <w:tc>
          <w:tcPr>
            <w:tcW w:w="1985" w:type="dxa"/>
          </w:tcPr>
          <w:p w14:paraId="16243F59"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0.5 </w:t>
            </w:r>
          </w:p>
        </w:tc>
      </w:tr>
      <w:tr w:rsidR="00272433" w:rsidRPr="003F738F" w14:paraId="1DCB4279" w14:textId="77777777" w:rsidTr="00CF7A5A">
        <w:trPr>
          <w:trHeight w:val="181"/>
        </w:trPr>
        <w:tc>
          <w:tcPr>
            <w:tcW w:w="2936" w:type="dxa"/>
          </w:tcPr>
          <w:p w14:paraId="771D90CC"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Second </w:t>
            </w:r>
          </w:p>
        </w:tc>
        <w:tc>
          <w:tcPr>
            <w:tcW w:w="4538" w:type="dxa"/>
          </w:tcPr>
          <w:p w14:paraId="4448ECA7"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Identify partners and main stakeholders </w:t>
            </w:r>
          </w:p>
        </w:tc>
        <w:tc>
          <w:tcPr>
            <w:tcW w:w="1985" w:type="dxa"/>
          </w:tcPr>
          <w:p w14:paraId="3CAB96F6"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1.5 </w:t>
            </w:r>
          </w:p>
        </w:tc>
      </w:tr>
      <w:tr w:rsidR="00272433" w:rsidRPr="003F738F" w14:paraId="03F7FA49" w14:textId="77777777" w:rsidTr="00CF7A5A">
        <w:trPr>
          <w:trHeight w:val="181"/>
        </w:trPr>
        <w:tc>
          <w:tcPr>
            <w:tcW w:w="2936" w:type="dxa"/>
          </w:tcPr>
          <w:p w14:paraId="19C1CD0A"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Third </w:t>
            </w:r>
          </w:p>
        </w:tc>
        <w:tc>
          <w:tcPr>
            <w:tcW w:w="4538" w:type="dxa"/>
          </w:tcPr>
          <w:p w14:paraId="3AE3AB23"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Collect information and data </w:t>
            </w:r>
          </w:p>
        </w:tc>
        <w:tc>
          <w:tcPr>
            <w:tcW w:w="1985" w:type="dxa"/>
          </w:tcPr>
          <w:p w14:paraId="4B292186"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3 </w:t>
            </w:r>
          </w:p>
        </w:tc>
      </w:tr>
      <w:tr w:rsidR="00272433" w:rsidRPr="003F738F" w14:paraId="6263D4F8" w14:textId="77777777" w:rsidTr="00CF7A5A">
        <w:trPr>
          <w:trHeight w:val="181"/>
        </w:trPr>
        <w:tc>
          <w:tcPr>
            <w:tcW w:w="2936" w:type="dxa"/>
          </w:tcPr>
          <w:p w14:paraId="5B496582"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Fourth &amp; Fifth </w:t>
            </w:r>
          </w:p>
        </w:tc>
        <w:tc>
          <w:tcPr>
            <w:tcW w:w="4538" w:type="dxa"/>
          </w:tcPr>
          <w:p w14:paraId="29C825C3"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Undertake land settlement &amp; Closing workshop </w:t>
            </w:r>
          </w:p>
        </w:tc>
        <w:tc>
          <w:tcPr>
            <w:tcW w:w="1985" w:type="dxa"/>
          </w:tcPr>
          <w:p w14:paraId="7E5D7524" w14:textId="77777777" w:rsidR="00272433" w:rsidRPr="003F738F" w:rsidRDefault="00272433" w:rsidP="00050DA3">
            <w:pPr>
              <w:pStyle w:val="Default"/>
              <w:spacing w:before="240"/>
              <w:jc w:val="both"/>
              <w:rPr>
                <w:rFonts w:ascii="Roboto" w:hAnsi="Roboto"/>
                <w:sz w:val="20"/>
                <w:szCs w:val="20"/>
                <w:lang w:val="en-GB"/>
              </w:rPr>
            </w:pPr>
            <w:r w:rsidRPr="003F738F">
              <w:rPr>
                <w:rFonts w:ascii="Roboto" w:hAnsi="Roboto"/>
                <w:sz w:val="20"/>
                <w:szCs w:val="20"/>
                <w:lang w:val="en-GB"/>
              </w:rPr>
              <w:t xml:space="preserve">13 </w:t>
            </w:r>
          </w:p>
        </w:tc>
      </w:tr>
      <w:tr w:rsidR="00CF7A5A" w:rsidRPr="003F738F" w14:paraId="0D75F6AA" w14:textId="77777777" w:rsidTr="00CF7A5A">
        <w:trPr>
          <w:trHeight w:val="135"/>
        </w:trPr>
        <w:tc>
          <w:tcPr>
            <w:tcW w:w="7474" w:type="dxa"/>
            <w:gridSpan w:val="2"/>
          </w:tcPr>
          <w:p w14:paraId="57FC0BC6" w14:textId="31B06A01" w:rsidR="00CF7A5A" w:rsidRPr="003F738F" w:rsidRDefault="00CF7A5A" w:rsidP="00CF7A5A">
            <w:pPr>
              <w:pStyle w:val="Default"/>
              <w:spacing w:before="240"/>
              <w:jc w:val="right"/>
              <w:rPr>
                <w:rFonts w:ascii="Roboto" w:hAnsi="Roboto"/>
                <w:sz w:val="20"/>
                <w:szCs w:val="20"/>
                <w:lang w:val="en-GB"/>
              </w:rPr>
            </w:pPr>
          </w:p>
        </w:tc>
        <w:tc>
          <w:tcPr>
            <w:tcW w:w="1985" w:type="dxa"/>
          </w:tcPr>
          <w:p w14:paraId="2AEE27B4" w14:textId="6E3B8EF4" w:rsidR="00CF7A5A" w:rsidRPr="003F738F" w:rsidRDefault="00CF7A5A" w:rsidP="00CF7A5A">
            <w:pPr>
              <w:pStyle w:val="Default"/>
              <w:spacing w:before="240"/>
              <w:rPr>
                <w:rFonts w:ascii="Roboto" w:hAnsi="Roboto"/>
                <w:sz w:val="20"/>
                <w:szCs w:val="20"/>
                <w:lang w:val="en-GB"/>
              </w:rPr>
            </w:pPr>
            <w:r w:rsidRPr="003F738F">
              <w:rPr>
                <w:rFonts w:ascii="Roboto" w:hAnsi="Roboto"/>
                <w:sz w:val="20"/>
                <w:szCs w:val="20"/>
                <w:lang w:val="en-GB"/>
              </w:rPr>
              <w:t xml:space="preserve">18 months </w:t>
            </w:r>
          </w:p>
        </w:tc>
      </w:tr>
    </w:tbl>
    <w:p w14:paraId="10B4B1CB" w14:textId="77777777" w:rsidR="00F87991" w:rsidRPr="003F738F" w:rsidRDefault="00F87991" w:rsidP="00D94700">
      <w:pPr>
        <w:pStyle w:val="Default"/>
        <w:spacing w:before="240"/>
        <w:jc w:val="both"/>
        <w:outlineLvl w:val="0"/>
        <w:rPr>
          <w:rFonts w:ascii="Roboto" w:hAnsi="Roboto"/>
          <w:sz w:val="20"/>
          <w:szCs w:val="20"/>
          <w:lang w:val="en-GB"/>
        </w:rPr>
      </w:pPr>
      <w:bookmarkStart w:id="13" w:name="_Toc54681421"/>
      <w:r w:rsidRPr="003F738F">
        <w:rPr>
          <w:rFonts w:ascii="Roboto" w:hAnsi="Roboto"/>
          <w:b/>
          <w:bCs/>
          <w:sz w:val="20"/>
          <w:szCs w:val="20"/>
          <w:lang w:val="en-GB"/>
        </w:rPr>
        <w:t>9. Deliverables (Land Settlement and Reports)</w:t>
      </w:r>
      <w:bookmarkEnd w:id="13"/>
      <w:r w:rsidRPr="003F738F">
        <w:rPr>
          <w:rFonts w:ascii="Roboto" w:hAnsi="Roboto"/>
          <w:b/>
          <w:bCs/>
          <w:sz w:val="20"/>
          <w:szCs w:val="20"/>
          <w:lang w:val="en-GB"/>
        </w:rPr>
        <w:t xml:space="preserve"> </w:t>
      </w:r>
    </w:p>
    <w:p w14:paraId="7F156DDE" w14:textId="497972D2" w:rsidR="00F87991" w:rsidRPr="003F738F" w:rsidRDefault="00F87991" w:rsidP="00606245">
      <w:pPr>
        <w:pStyle w:val="Default"/>
        <w:spacing w:before="240" w:after="240"/>
        <w:jc w:val="both"/>
        <w:rPr>
          <w:rFonts w:ascii="Roboto" w:hAnsi="Roboto"/>
          <w:sz w:val="20"/>
          <w:szCs w:val="20"/>
          <w:lang w:val="en-GB"/>
        </w:rPr>
      </w:pPr>
      <w:r w:rsidRPr="003F738F">
        <w:rPr>
          <w:rFonts w:ascii="Roboto" w:hAnsi="Roboto"/>
          <w:sz w:val="20"/>
          <w:szCs w:val="20"/>
          <w:lang w:val="en-GB"/>
        </w:rPr>
        <w:t xml:space="preserve">The </w:t>
      </w:r>
      <w:r w:rsidR="004E023C" w:rsidRPr="003F738F">
        <w:rPr>
          <w:rFonts w:ascii="Roboto" w:hAnsi="Roboto"/>
          <w:sz w:val="20"/>
          <w:szCs w:val="20"/>
          <w:lang w:val="en-GB"/>
        </w:rPr>
        <w:t xml:space="preserve">implementing partner </w:t>
      </w:r>
      <w:r w:rsidRPr="003F738F">
        <w:rPr>
          <w:rFonts w:ascii="Roboto" w:hAnsi="Roboto"/>
          <w:sz w:val="20"/>
          <w:szCs w:val="20"/>
          <w:lang w:val="en-GB"/>
        </w:rPr>
        <w:t xml:space="preserve">should submit all documents related to the land settlement, and the deliverables (settlement and reports) </w:t>
      </w:r>
      <w:r w:rsidR="008C1A45" w:rsidRPr="003F738F">
        <w:rPr>
          <w:rFonts w:ascii="Roboto" w:hAnsi="Roboto"/>
          <w:sz w:val="20"/>
          <w:szCs w:val="20"/>
          <w:lang w:val="en-GB"/>
        </w:rPr>
        <w:t>that are conditional to payments</w:t>
      </w:r>
      <w:r w:rsidR="00EA5F0E" w:rsidRPr="003F738F">
        <w:rPr>
          <w:rFonts w:ascii="Roboto" w:hAnsi="Roboto"/>
          <w:sz w:val="20"/>
          <w:szCs w:val="20"/>
          <w:lang w:val="en-GB"/>
        </w:rPr>
        <w:t xml:space="preserve"> (Annex 2)</w:t>
      </w:r>
      <w:r w:rsidR="008C1A45" w:rsidRPr="003F738F">
        <w:rPr>
          <w:rFonts w:ascii="Roboto" w:hAnsi="Roboto"/>
          <w:sz w:val="20"/>
          <w:szCs w:val="20"/>
          <w:lang w:val="en-GB"/>
        </w:rPr>
        <w:t xml:space="preserve">, </w:t>
      </w:r>
      <w:r w:rsidRPr="003F738F">
        <w:rPr>
          <w:rFonts w:ascii="Roboto" w:hAnsi="Roboto"/>
          <w:sz w:val="20"/>
          <w:szCs w:val="20"/>
          <w:lang w:val="en-GB"/>
        </w:rPr>
        <w:t xml:space="preserve">as per the below table: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5812"/>
        <w:gridCol w:w="2835"/>
      </w:tblGrid>
      <w:tr w:rsidR="00F87991" w:rsidRPr="003F738F" w14:paraId="4420B439" w14:textId="77777777" w:rsidTr="000C13A0">
        <w:trPr>
          <w:trHeight w:val="142"/>
        </w:trPr>
        <w:tc>
          <w:tcPr>
            <w:tcW w:w="9459" w:type="dxa"/>
            <w:gridSpan w:val="3"/>
            <w:shd w:val="clear" w:color="auto" w:fill="D9D9D9" w:themeFill="background1" w:themeFillShade="D9"/>
          </w:tcPr>
          <w:p w14:paraId="7424D588" w14:textId="18FDC391" w:rsidR="00F87991" w:rsidRPr="003F738F" w:rsidRDefault="00F87991" w:rsidP="00270C53">
            <w:pPr>
              <w:pStyle w:val="Default"/>
              <w:jc w:val="center"/>
              <w:rPr>
                <w:rFonts w:ascii="Roboto" w:hAnsi="Roboto"/>
                <w:sz w:val="20"/>
                <w:szCs w:val="20"/>
                <w:lang w:val="en-GB"/>
              </w:rPr>
            </w:pPr>
            <w:r w:rsidRPr="003F738F">
              <w:rPr>
                <w:rFonts w:ascii="Roboto" w:hAnsi="Roboto"/>
                <w:b/>
                <w:bCs/>
                <w:sz w:val="20"/>
                <w:szCs w:val="20"/>
                <w:lang w:val="en-GB"/>
              </w:rPr>
              <w:t>Table of Deliverables</w:t>
            </w:r>
          </w:p>
        </w:tc>
      </w:tr>
      <w:tr w:rsidR="00F87991" w:rsidRPr="003F738F" w14:paraId="398ABD6A" w14:textId="77777777" w:rsidTr="000C13A0">
        <w:trPr>
          <w:trHeight w:val="142"/>
        </w:trPr>
        <w:tc>
          <w:tcPr>
            <w:tcW w:w="812" w:type="dxa"/>
            <w:shd w:val="clear" w:color="auto" w:fill="D9D9D9" w:themeFill="background1" w:themeFillShade="D9"/>
          </w:tcPr>
          <w:p w14:paraId="35AEC540" w14:textId="77777777" w:rsidR="00F87991" w:rsidRPr="003F738F" w:rsidRDefault="00F87991" w:rsidP="00270C53">
            <w:pPr>
              <w:pStyle w:val="Default"/>
              <w:jc w:val="both"/>
              <w:rPr>
                <w:rFonts w:ascii="Roboto" w:hAnsi="Roboto"/>
                <w:sz w:val="20"/>
                <w:szCs w:val="20"/>
                <w:lang w:val="en-GB"/>
              </w:rPr>
            </w:pPr>
            <w:r w:rsidRPr="003F738F">
              <w:rPr>
                <w:rFonts w:ascii="Roboto" w:hAnsi="Roboto"/>
                <w:b/>
                <w:bCs/>
                <w:sz w:val="20"/>
                <w:szCs w:val="20"/>
                <w:lang w:val="en-GB"/>
              </w:rPr>
              <w:t xml:space="preserve">No. </w:t>
            </w:r>
          </w:p>
        </w:tc>
        <w:tc>
          <w:tcPr>
            <w:tcW w:w="5812" w:type="dxa"/>
            <w:shd w:val="clear" w:color="auto" w:fill="D9D9D9" w:themeFill="background1" w:themeFillShade="D9"/>
          </w:tcPr>
          <w:p w14:paraId="0CD1FA3A" w14:textId="77777777" w:rsidR="00F87991" w:rsidRPr="003F738F" w:rsidRDefault="00F87991" w:rsidP="00270C53">
            <w:pPr>
              <w:pStyle w:val="Default"/>
              <w:jc w:val="both"/>
              <w:rPr>
                <w:rFonts w:ascii="Roboto" w:hAnsi="Roboto"/>
                <w:sz w:val="20"/>
                <w:szCs w:val="20"/>
                <w:lang w:val="en-GB"/>
              </w:rPr>
            </w:pPr>
            <w:r w:rsidRPr="003F738F">
              <w:rPr>
                <w:rFonts w:ascii="Roboto" w:hAnsi="Roboto"/>
                <w:b/>
                <w:bCs/>
                <w:sz w:val="20"/>
                <w:szCs w:val="20"/>
                <w:lang w:val="en-GB"/>
              </w:rPr>
              <w:t xml:space="preserve">Report </w:t>
            </w:r>
          </w:p>
        </w:tc>
        <w:tc>
          <w:tcPr>
            <w:tcW w:w="2835" w:type="dxa"/>
            <w:shd w:val="clear" w:color="auto" w:fill="D9D9D9" w:themeFill="background1" w:themeFillShade="D9"/>
          </w:tcPr>
          <w:p w14:paraId="6E792B9B" w14:textId="77777777" w:rsidR="00F87991" w:rsidRPr="003F738F" w:rsidRDefault="00F87991" w:rsidP="00270C53">
            <w:pPr>
              <w:pStyle w:val="Default"/>
              <w:jc w:val="both"/>
              <w:rPr>
                <w:rFonts w:ascii="Roboto" w:hAnsi="Roboto"/>
                <w:sz w:val="20"/>
                <w:szCs w:val="20"/>
                <w:lang w:val="en-GB"/>
              </w:rPr>
            </w:pPr>
            <w:r w:rsidRPr="003F738F">
              <w:rPr>
                <w:rFonts w:ascii="Roboto" w:hAnsi="Roboto"/>
                <w:b/>
                <w:bCs/>
                <w:sz w:val="20"/>
                <w:szCs w:val="20"/>
                <w:lang w:val="en-GB"/>
              </w:rPr>
              <w:t xml:space="preserve">Due date (from Contract signature) </w:t>
            </w:r>
          </w:p>
        </w:tc>
      </w:tr>
      <w:tr w:rsidR="00F87991" w:rsidRPr="003F738F" w14:paraId="7C781C45" w14:textId="77777777" w:rsidTr="000C13A0">
        <w:trPr>
          <w:trHeight w:val="365"/>
        </w:trPr>
        <w:tc>
          <w:tcPr>
            <w:tcW w:w="812" w:type="dxa"/>
          </w:tcPr>
          <w:p w14:paraId="1A9158C3" w14:textId="77777777" w:rsidR="00F87991" w:rsidRPr="003F738F" w:rsidRDefault="00F87991" w:rsidP="007F1149">
            <w:pPr>
              <w:pStyle w:val="Default"/>
              <w:jc w:val="both"/>
              <w:rPr>
                <w:rFonts w:ascii="Roboto" w:hAnsi="Roboto"/>
                <w:sz w:val="20"/>
                <w:szCs w:val="20"/>
                <w:lang w:val="en-GB"/>
              </w:rPr>
            </w:pPr>
            <w:r w:rsidRPr="003F738F">
              <w:rPr>
                <w:rFonts w:ascii="Roboto" w:hAnsi="Roboto"/>
                <w:sz w:val="20"/>
                <w:szCs w:val="20"/>
                <w:lang w:val="en-GB"/>
              </w:rPr>
              <w:t xml:space="preserve">1 </w:t>
            </w:r>
          </w:p>
        </w:tc>
        <w:tc>
          <w:tcPr>
            <w:tcW w:w="5812" w:type="dxa"/>
          </w:tcPr>
          <w:p w14:paraId="5506EEBB"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Initial report – workplan and field logistics (Timeline and preparations needed as specified by the methodology) </w:t>
            </w:r>
          </w:p>
        </w:tc>
        <w:tc>
          <w:tcPr>
            <w:tcW w:w="2835" w:type="dxa"/>
          </w:tcPr>
          <w:p w14:paraId="06015720"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0.5 month </w:t>
            </w:r>
          </w:p>
        </w:tc>
      </w:tr>
      <w:tr w:rsidR="00F87991" w:rsidRPr="003F738F" w14:paraId="7FA0E383" w14:textId="77777777" w:rsidTr="000C13A0">
        <w:trPr>
          <w:trHeight w:val="251"/>
        </w:trPr>
        <w:tc>
          <w:tcPr>
            <w:tcW w:w="812" w:type="dxa"/>
          </w:tcPr>
          <w:p w14:paraId="26E1855E" w14:textId="77777777" w:rsidR="00F87991" w:rsidRPr="003F738F" w:rsidRDefault="00F87991" w:rsidP="007F1149">
            <w:pPr>
              <w:pStyle w:val="Default"/>
              <w:jc w:val="both"/>
              <w:rPr>
                <w:rFonts w:ascii="Roboto" w:hAnsi="Roboto"/>
                <w:sz w:val="20"/>
                <w:szCs w:val="20"/>
                <w:lang w:val="en-GB"/>
              </w:rPr>
            </w:pPr>
            <w:r w:rsidRPr="003F738F">
              <w:rPr>
                <w:rFonts w:ascii="Roboto" w:hAnsi="Roboto"/>
                <w:sz w:val="20"/>
                <w:szCs w:val="20"/>
                <w:lang w:val="en-GB"/>
              </w:rPr>
              <w:t xml:space="preserve">2 </w:t>
            </w:r>
          </w:p>
        </w:tc>
        <w:tc>
          <w:tcPr>
            <w:tcW w:w="5812" w:type="dxa"/>
          </w:tcPr>
          <w:p w14:paraId="34C63C31"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Diagnostic report (collect existing information on lands and properties) </w:t>
            </w:r>
          </w:p>
        </w:tc>
        <w:tc>
          <w:tcPr>
            <w:tcW w:w="2835" w:type="dxa"/>
          </w:tcPr>
          <w:p w14:paraId="340003DC"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2.5 months </w:t>
            </w:r>
          </w:p>
        </w:tc>
      </w:tr>
      <w:tr w:rsidR="00F87991" w:rsidRPr="003F738F" w14:paraId="023DE712" w14:textId="77777777" w:rsidTr="000C13A0">
        <w:trPr>
          <w:trHeight w:val="135"/>
        </w:trPr>
        <w:tc>
          <w:tcPr>
            <w:tcW w:w="812" w:type="dxa"/>
          </w:tcPr>
          <w:p w14:paraId="5A451B90" w14:textId="77777777" w:rsidR="00F87991" w:rsidRPr="003F738F" w:rsidRDefault="00F87991" w:rsidP="007F1149">
            <w:pPr>
              <w:pStyle w:val="Default"/>
              <w:jc w:val="both"/>
              <w:rPr>
                <w:rFonts w:ascii="Roboto" w:hAnsi="Roboto"/>
                <w:sz w:val="20"/>
                <w:szCs w:val="20"/>
                <w:lang w:val="en-GB"/>
              </w:rPr>
            </w:pPr>
            <w:r w:rsidRPr="003F738F">
              <w:rPr>
                <w:rFonts w:ascii="Roboto" w:hAnsi="Roboto"/>
                <w:sz w:val="20"/>
                <w:szCs w:val="20"/>
                <w:lang w:val="en-GB"/>
              </w:rPr>
              <w:t xml:space="preserve">3 </w:t>
            </w:r>
          </w:p>
        </w:tc>
        <w:tc>
          <w:tcPr>
            <w:tcW w:w="5812" w:type="dxa"/>
          </w:tcPr>
          <w:p w14:paraId="283F50A2"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Produce survey maps and AutoCAD files </w:t>
            </w:r>
          </w:p>
        </w:tc>
        <w:tc>
          <w:tcPr>
            <w:tcW w:w="2835" w:type="dxa"/>
          </w:tcPr>
          <w:p w14:paraId="20053138"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8.5 months </w:t>
            </w:r>
          </w:p>
        </w:tc>
      </w:tr>
      <w:tr w:rsidR="00F87991" w:rsidRPr="003F738F" w14:paraId="3895C673" w14:textId="77777777" w:rsidTr="000C13A0">
        <w:trPr>
          <w:trHeight w:val="135"/>
        </w:trPr>
        <w:tc>
          <w:tcPr>
            <w:tcW w:w="812" w:type="dxa"/>
          </w:tcPr>
          <w:p w14:paraId="77DBD70B"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4 </w:t>
            </w:r>
          </w:p>
        </w:tc>
        <w:tc>
          <w:tcPr>
            <w:tcW w:w="5812" w:type="dxa"/>
          </w:tcPr>
          <w:p w14:paraId="47D5B3A3" w14:textId="7295D72A"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Table</w:t>
            </w:r>
            <w:r w:rsidR="00545BEF" w:rsidRPr="003F738F">
              <w:rPr>
                <w:rFonts w:ascii="Roboto" w:hAnsi="Roboto"/>
                <w:sz w:val="20"/>
                <w:szCs w:val="20"/>
                <w:lang w:val="en-GB"/>
              </w:rPr>
              <w:t>s</w:t>
            </w:r>
            <w:r w:rsidRPr="003F738F">
              <w:rPr>
                <w:rFonts w:ascii="Roboto" w:hAnsi="Roboto"/>
                <w:sz w:val="20"/>
                <w:szCs w:val="20"/>
                <w:lang w:val="en-GB"/>
              </w:rPr>
              <w:t xml:space="preserve"> of Objections </w:t>
            </w:r>
          </w:p>
        </w:tc>
        <w:tc>
          <w:tcPr>
            <w:tcW w:w="2835" w:type="dxa"/>
          </w:tcPr>
          <w:p w14:paraId="6C594AC1" w14:textId="332EA4DE"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After</w:t>
            </w:r>
            <w:r w:rsidR="00545BEF" w:rsidRPr="003F738F">
              <w:rPr>
                <w:rFonts w:ascii="Roboto" w:hAnsi="Roboto"/>
                <w:sz w:val="20"/>
                <w:szCs w:val="20"/>
                <w:lang w:val="en-GB"/>
              </w:rPr>
              <w:t xml:space="preserve"> </w:t>
            </w:r>
            <w:r w:rsidRPr="003F738F">
              <w:rPr>
                <w:rFonts w:ascii="Roboto" w:hAnsi="Roboto"/>
                <w:sz w:val="20"/>
                <w:szCs w:val="20"/>
                <w:lang w:val="en-GB"/>
              </w:rPr>
              <w:t xml:space="preserve">10 months </w:t>
            </w:r>
          </w:p>
        </w:tc>
      </w:tr>
      <w:tr w:rsidR="00F87991" w:rsidRPr="003F738F" w14:paraId="71E4A07C" w14:textId="77777777" w:rsidTr="000C13A0">
        <w:trPr>
          <w:trHeight w:val="135"/>
        </w:trPr>
        <w:tc>
          <w:tcPr>
            <w:tcW w:w="812" w:type="dxa"/>
          </w:tcPr>
          <w:p w14:paraId="64EAF8D3"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5 </w:t>
            </w:r>
          </w:p>
        </w:tc>
        <w:tc>
          <w:tcPr>
            <w:tcW w:w="5812" w:type="dxa"/>
          </w:tcPr>
          <w:p w14:paraId="2558A8B2" w14:textId="796C516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Table</w:t>
            </w:r>
            <w:r w:rsidR="00545BEF" w:rsidRPr="003F738F">
              <w:rPr>
                <w:rFonts w:ascii="Roboto" w:hAnsi="Roboto"/>
                <w:sz w:val="20"/>
                <w:szCs w:val="20"/>
                <w:lang w:val="en-GB"/>
              </w:rPr>
              <w:t>s</w:t>
            </w:r>
            <w:r w:rsidRPr="003F738F">
              <w:rPr>
                <w:rFonts w:ascii="Roboto" w:hAnsi="Roboto"/>
                <w:sz w:val="20"/>
                <w:szCs w:val="20"/>
                <w:lang w:val="en-GB"/>
              </w:rPr>
              <w:t xml:space="preserve"> of Rights </w:t>
            </w:r>
          </w:p>
        </w:tc>
        <w:tc>
          <w:tcPr>
            <w:tcW w:w="2835" w:type="dxa"/>
          </w:tcPr>
          <w:p w14:paraId="554C79AC"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After 12 months </w:t>
            </w:r>
          </w:p>
        </w:tc>
      </w:tr>
      <w:tr w:rsidR="00F87991" w:rsidRPr="003F738F" w14:paraId="79CD4033" w14:textId="77777777" w:rsidTr="000C13A0">
        <w:trPr>
          <w:trHeight w:val="251"/>
        </w:trPr>
        <w:tc>
          <w:tcPr>
            <w:tcW w:w="812" w:type="dxa"/>
          </w:tcPr>
          <w:p w14:paraId="6AEDAF8D"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6 </w:t>
            </w:r>
          </w:p>
        </w:tc>
        <w:tc>
          <w:tcPr>
            <w:tcW w:w="5812" w:type="dxa"/>
          </w:tcPr>
          <w:p w14:paraId="3B74B3D3"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Designated period for objections on survey maps and tables </w:t>
            </w:r>
          </w:p>
        </w:tc>
        <w:tc>
          <w:tcPr>
            <w:tcW w:w="2835" w:type="dxa"/>
          </w:tcPr>
          <w:p w14:paraId="07238C62"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For 1 month – ends after 11 months from signing the contract </w:t>
            </w:r>
          </w:p>
        </w:tc>
      </w:tr>
      <w:tr w:rsidR="00F87991" w:rsidRPr="003F738F" w14:paraId="6296A97E" w14:textId="77777777" w:rsidTr="000C13A0">
        <w:trPr>
          <w:trHeight w:val="699"/>
        </w:trPr>
        <w:tc>
          <w:tcPr>
            <w:tcW w:w="812" w:type="dxa"/>
          </w:tcPr>
          <w:p w14:paraId="5224D1FF"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7 </w:t>
            </w:r>
          </w:p>
        </w:tc>
        <w:tc>
          <w:tcPr>
            <w:tcW w:w="5812" w:type="dxa"/>
          </w:tcPr>
          <w:p w14:paraId="69990C02"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Monthly progress reports as well as milestone reports: </w:t>
            </w:r>
          </w:p>
          <w:p w14:paraId="2F6EA9E7" w14:textId="77777777"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This includes work progress according to the methodology, constraints and proposals with Annexes: </w:t>
            </w:r>
          </w:p>
          <w:p w14:paraId="4378E274" w14:textId="5A425E78" w:rsidR="00F87991" w:rsidRPr="003F738F" w:rsidRDefault="00F87991" w:rsidP="000F357E">
            <w:pPr>
              <w:pStyle w:val="Default"/>
              <w:numPr>
                <w:ilvl w:val="0"/>
                <w:numId w:val="13"/>
              </w:numPr>
              <w:spacing w:line="360" w:lineRule="auto"/>
              <w:ind w:left="318"/>
              <w:jc w:val="both"/>
              <w:rPr>
                <w:rFonts w:ascii="Roboto" w:hAnsi="Roboto"/>
                <w:sz w:val="20"/>
                <w:szCs w:val="20"/>
                <w:lang w:val="en-GB"/>
              </w:rPr>
            </w:pPr>
            <w:r w:rsidRPr="003F738F">
              <w:rPr>
                <w:rFonts w:ascii="Roboto" w:hAnsi="Roboto"/>
                <w:sz w:val="20"/>
                <w:szCs w:val="20"/>
                <w:lang w:val="en-GB"/>
              </w:rPr>
              <w:t xml:space="preserve">Annex for each milestone’s deliverables (1 electronic version to be delivered for milestone auditing) </w:t>
            </w:r>
          </w:p>
          <w:p w14:paraId="0F944653" w14:textId="63B722CB" w:rsidR="00F87991" w:rsidRPr="003F738F" w:rsidRDefault="00F87991" w:rsidP="000F357E">
            <w:pPr>
              <w:pStyle w:val="Default"/>
              <w:numPr>
                <w:ilvl w:val="0"/>
                <w:numId w:val="13"/>
              </w:numPr>
              <w:spacing w:line="360" w:lineRule="auto"/>
              <w:ind w:left="318"/>
              <w:jc w:val="both"/>
              <w:rPr>
                <w:rFonts w:ascii="Roboto" w:hAnsi="Roboto"/>
                <w:sz w:val="20"/>
                <w:szCs w:val="20"/>
                <w:lang w:val="en-GB"/>
              </w:rPr>
            </w:pPr>
            <w:r w:rsidRPr="003F738F">
              <w:rPr>
                <w:rFonts w:ascii="Roboto" w:hAnsi="Roboto"/>
                <w:sz w:val="20"/>
                <w:szCs w:val="20"/>
                <w:lang w:val="en-GB"/>
              </w:rPr>
              <w:t>Annex for workshops and community meetings reports</w:t>
            </w:r>
          </w:p>
        </w:tc>
        <w:tc>
          <w:tcPr>
            <w:tcW w:w="2835" w:type="dxa"/>
          </w:tcPr>
          <w:p w14:paraId="465A8AE2" w14:textId="65C24DC0" w:rsidR="00F87991" w:rsidRPr="003F738F" w:rsidRDefault="00F87991" w:rsidP="005C487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Contribute to the </w:t>
            </w:r>
            <w:r w:rsidR="00061DC1" w:rsidRPr="003F738F">
              <w:rPr>
                <w:rFonts w:ascii="Roboto" w:hAnsi="Roboto"/>
                <w:sz w:val="20"/>
                <w:szCs w:val="20"/>
                <w:lang w:val="en-GB"/>
              </w:rPr>
              <w:t>G</w:t>
            </w:r>
            <w:r w:rsidRPr="003F738F">
              <w:rPr>
                <w:rFonts w:ascii="Roboto" w:hAnsi="Roboto"/>
                <w:sz w:val="20"/>
                <w:szCs w:val="20"/>
                <w:lang w:val="en-GB"/>
              </w:rPr>
              <w:t xml:space="preserve">ender </w:t>
            </w:r>
            <w:r w:rsidR="00061DC1" w:rsidRPr="003F738F">
              <w:rPr>
                <w:rFonts w:ascii="Roboto" w:hAnsi="Roboto"/>
                <w:sz w:val="20"/>
                <w:szCs w:val="20"/>
                <w:lang w:val="en-GB"/>
              </w:rPr>
              <w:t>E</w:t>
            </w:r>
            <w:r w:rsidRPr="003F738F">
              <w:rPr>
                <w:rFonts w:ascii="Roboto" w:hAnsi="Roboto"/>
                <w:sz w:val="20"/>
                <w:szCs w:val="20"/>
                <w:lang w:val="en-GB"/>
              </w:rPr>
              <w:t xml:space="preserve">valuation </w:t>
            </w:r>
            <w:r w:rsidR="00061DC1" w:rsidRPr="003F738F">
              <w:rPr>
                <w:rFonts w:ascii="Roboto" w:hAnsi="Roboto"/>
                <w:sz w:val="20"/>
                <w:szCs w:val="20"/>
                <w:lang w:val="en-GB"/>
              </w:rPr>
              <w:t>C</w:t>
            </w:r>
            <w:r w:rsidRPr="003F738F">
              <w:rPr>
                <w:rFonts w:ascii="Roboto" w:hAnsi="Roboto"/>
                <w:sz w:val="20"/>
                <w:szCs w:val="20"/>
                <w:lang w:val="en-GB"/>
              </w:rPr>
              <w:t xml:space="preserve">riteria analysis </w:t>
            </w:r>
          </w:p>
          <w:p w14:paraId="77D2871F" w14:textId="41FCAB15" w:rsidR="00F87991" w:rsidRPr="003F738F" w:rsidRDefault="00F87991" w:rsidP="007E3BF3">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Within 2 weeks of holding the workshop or community meeting, based on milestones / monthly basis </w:t>
            </w:r>
          </w:p>
        </w:tc>
      </w:tr>
      <w:tr w:rsidR="00270C53" w:rsidRPr="003F738F" w14:paraId="6AA73D37" w14:textId="77777777" w:rsidTr="000C13A0">
        <w:trPr>
          <w:trHeight w:val="135"/>
        </w:trPr>
        <w:tc>
          <w:tcPr>
            <w:tcW w:w="6624" w:type="dxa"/>
            <w:gridSpan w:val="2"/>
          </w:tcPr>
          <w:p w14:paraId="237619FA" w14:textId="6B13E6BC" w:rsidR="00270C53" w:rsidRPr="003F738F" w:rsidRDefault="00270C53" w:rsidP="00270C53">
            <w:pPr>
              <w:pStyle w:val="Default"/>
              <w:spacing w:line="360" w:lineRule="auto"/>
              <w:jc w:val="both"/>
              <w:rPr>
                <w:rFonts w:ascii="Roboto" w:hAnsi="Roboto"/>
                <w:sz w:val="20"/>
                <w:szCs w:val="20"/>
                <w:lang w:val="en-GB"/>
              </w:rPr>
            </w:pPr>
          </w:p>
        </w:tc>
        <w:tc>
          <w:tcPr>
            <w:tcW w:w="2835" w:type="dxa"/>
          </w:tcPr>
          <w:p w14:paraId="48F14314" w14:textId="014CC398" w:rsidR="00270C53" w:rsidRPr="003F738F" w:rsidRDefault="00270C53" w:rsidP="00270C53">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18 months </w:t>
            </w:r>
          </w:p>
        </w:tc>
      </w:tr>
    </w:tbl>
    <w:p w14:paraId="08BDACAD" w14:textId="34E873E6" w:rsidR="00015A73" w:rsidRPr="003F738F" w:rsidRDefault="00015A73" w:rsidP="007F1AB3">
      <w:pPr>
        <w:pStyle w:val="Default"/>
        <w:spacing w:before="240"/>
        <w:jc w:val="both"/>
        <w:rPr>
          <w:rFonts w:ascii="Roboto" w:hAnsi="Roboto"/>
          <w:sz w:val="20"/>
          <w:szCs w:val="20"/>
          <w:lang w:val="en-GB"/>
        </w:rPr>
      </w:pPr>
      <w:r w:rsidRPr="003F738F">
        <w:rPr>
          <w:rFonts w:ascii="Roboto" w:hAnsi="Roboto"/>
          <w:sz w:val="20"/>
          <w:szCs w:val="20"/>
          <w:lang w:val="en-GB"/>
        </w:rPr>
        <w:t xml:space="preserve">All deliverables and documents, including maps, should be delivered in 2 electronic copies (PDF), 2 hard copies in Arabic language, as well as two electronic files with open source; Excel, Word, etc. (shape files for GIS maps) for maps or tables etc. </w:t>
      </w:r>
    </w:p>
    <w:p w14:paraId="6F9628AF" w14:textId="4C5B4A13" w:rsidR="00015A73" w:rsidRPr="003F738F" w:rsidRDefault="00015A73" w:rsidP="007F1AB3">
      <w:pPr>
        <w:pStyle w:val="Default"/>
        <w:spacing w:before="240"/>
        <w:jc w:val="both"/>
        <w:outlineLvl w:val="0"/>
        <w:rPr>
          <w:rFonts w:ascii="Roboto" w:hAnsi="Roboto"/>
          <w:sz w:val="20"/>
          <w:szCs w:val="20"/>
          <w:lang w:val="en-GB"/>
        </w:rPr>
      </w:pPr>
      <w:bookmarkStart w:id="14" w:name="_Toc54681422"/>
      <w:r w:rsidRPr="003F738F">
        <w:rPr>
          <w:rFonts w:ascii="Roboto" w:hAnsi="Roboto"/>
          <w:b/>
          <w:bCs/>
          <w:sz w:val="20"/>
          <w:szCs w:val="20"/>
          <w:lang w:val="en-GB"/>
        </w:rPr>
        <w:t xml:space="preserve">10. Required qualifications of the </w:t>
      </w:r>
      <w:r w:rsidR="004E023C" w:rsidRPr="003F738F">
        <w:rPr>
          <w:rFonts w:ascii="Roboto" w:hAnsi="Roboto"/>
          <w:b/>
          <w:bCs/>
          <w:sz w:val="20"/>
          <w:szCs w:val="20"/>
          <w:lang w:val="en-GB"/>
        </w:rPr>
        <w:t>implementing partner</w:t>
      </w:r>
      <w:bookmarkEnd w:id="14"/>
    </w:p>
    <w:p w14:paraId="6B18DA6A" w14:textId="4667BD6D" w:rsidR="00CB2FC5" w:rsidRDefault="00CB2FC5" w:rsidP="00EA1F08">
      <w:pPr>
        <w:pStyle w:val="Default"/>
        <w:numPr>
          <w:ilvl w:val="0"/>
          <w:numId w:val="14"/>
        </w:numPr>
        <w:spacing w:before="240"/>
        <w:jc w:val="both"/>
        <w:rPr>
          <w:rFonts w:ascii="Roboto" w:hAnsi="Roboto"/>
          <w:sz w:val="20"/>
          <w:szCs w:val="20"/>
          <w:lang w:val="en-GB"/>
        </w:rPr>
      </w:pPr>
      <w:r>
        <w:rPr>
          <w:rFonts w:ascii="Roboto" w:hAnsi="Roboto"/>
          <w:sz w:val="20"/>
          <w:szCs w:val="20"/>
          <w:lang w:val="en-GB"/>
        </w:rPr>
        <w:t>The implementing partner must be a registered non-</w:t>
      </w:r>
      <w:r w:rsidR="00D00E55">
        <w:rPr>
          <w:rFonts w:ascii="Roboto" w:hAnsi="Roboto"/>
          <w:sz w:val="20"/>
          <w:szCs w:val="20"/>
          <w:lang w:val="en-GB"/>
        </w:rPr>
        <w:t xml:space="preserve">profit organisation, </w:t>
      </w:r>
      <w:r w:rsidR="00713B67">
        <w:rPr>
          <w:rFonts w:ascii="Roboto" w:hAnsi="Roboto"/>
          <w:sz w:val="20"/>
          <w:szCs w:val="20"/>
          <w:lang w:val="en-GB"/>
        </w:rPr>
        <w:t xml:space="preserve">or academic institution </w:t>
      </w:r>
      <w:r w:rsidR="00D00E55">
        <w:rPr>
          <w:rFonts w:ascii="Roboto" w:hAnsi="Roboto"/>
          <w:sz w:val="20"/>
          <w:szCs w:val="20"/>
          <w:lang w:val="en-GB"/>
        </w:rPr>
        <w:t xml:space="preserve">with </w:t>
      </w:r>
      <w:r w:rsidR="00911132">
        <w:rPr>
          <w:rFonts w:ascii="Roboto" w:hAnsi="Roboto"/>
          <w:sz w:val="20"/>
          <w:szCs w:val="20"/>
          <w:lang w:val="en-GB"/>
        </w:rPr>
        <w:t xml:space="preserve">relevant experience in land </w:t>
      </w:r>
      <w:r w:rsidR="00DE109E">
        <w:rPr>
          <w:rFonts w:ascii="Roboto" w:hAnsi="Roboto"/>
          <w:sz w:val="20"/>
          <w:szCs w:val="20"/>
          <w:lang w:val="en-GB"/>
        </w:rPr>
        <w:t xml:space="preserve">surveying and </w:t>
      </w:r>
      <w:r w:rsidR="00911132">
        <w:rPr>
          <w:rFonts w:ascii="Roboto" w:hAnsi="Roboto"/>
          <w:sz w:val="20"/>
          <w:szCs w:val="20"/>
          <w:lang w:val="en-GB"/>
        </w:rPr>
        <w:t>settlement, community mobilisation</w:t>
      </w:r>
      <w:r w:rsidR="0020256A">
        <w:rPr>
          <w:rFonts w:ascii="Roboto" w:hAnsi="Roboto"/>
          <w:sz w:val="20"/>
          <w:szCs w:val="20"/>
          <w:lang w:val="en-GB"/>
        </w:rPr>
        <w:t>, gender equality and women’s</w:t>
      </w:r>
      <w:r w:rsidR="00DE109E">
        <w:rPr>
          <w:rFonts w:ascii="Roboto" w:hAnsi="Roboto"/>
          <w:sz w:val="20"/>
          <w:szCs w:val="20"/>
          <w:lang w:val="en-GB"/>
        </w:rPr>
        <w:t xml:space="preserve"> land rights</w:t>
      </w:r>
      <w:r w:rsidR="00713B67">
        <w:rPr>
          <w:rFonts w:ascii="Roboto" w:hAnsi="Roboto"/>
          <w:sz w:val="20"/>
          <w:szCs w:val="20"/>
          <w:lang w:val="en-GB"/>
        </w:rPr>
        <w:t xml:space="preserve">. The implementing partners are encouraged to </w:t>
      </w:r>
      <w:proofErr w:type="gramStart"/>
      <w:r w:rsidR="00713B67">
        <w:rPr>
          <w:rFonts w:ascii="Roboto" w:hAnsi="Roboto"/>
          <w:sz w:val="20"/>
          <w:szCs w:val="20"/>
          <w:lang w:val="en-GB"/>
        </w:rPr>
        <w:t>enter into</w:t>
      </w:r>
      <w:proofErr w:type="gramEnd"/>
      <w:r w:rsidR="00713B67">
        <w:rPr>
          <w:rFonts w:ascii="Roboto" w:hAnsi="Roboto"/>
          <w:sz w:val="20"/>
          <w:szCs w:val="20"/>
          <w:lang w:val="en-GB"/>
        </w:rPr>
        <w:t xml:space="preserve"> </w:t>
      </w:r>
      <w:r w:rsidR="00146AF4">
        <w:rPr>
          <w:rFonts w:ascii="Roboto" w:hAnsi="Roboto"/>
          <w:sz w:val="20"/>
          <w:szCs w:val="20"/>
          <w:lang w:val="en-GB"/>
        </w:rPr>
        <w:t xml:space="preserve">partnerships with organization from the private sector that have the relevant experience. </w:t>
      </w:r>
    </w:p>
    <w:p w14:paraId="5706FB80" w14:textId="59DC14DA" w:rsidR="00015A73" w:rsidRPr="003F738F" w:rsidRDefault="00015A73" w:rsidP="00EA1F08">
      <w:pPr>
        <w:pStyle w:val="Default"/>
        <w:numPr>
          <w:ilvl w:val="0"/>
          <w:numId w:val="14"/>
        </w:numPr>
        <w:spacing w:before="240"/>
        <w:jc w:val="both"/>
        <w:rPr>
          <w:rFonts w:ascii="Roboto" w:hAnsi="Roboto"/>
          <w:sz w:val="20"/>
          <w:szCs w:val="20"/>
          <w:lang w:val="en-GB"/>
        </w:rPr>
      </w:pPr>
      <w:r w:rsidRPr="003F738F">
        <w:rPr>
          <w:rFonts w:ascii="Roboto" w:hAnsi="Roboto"/>
          <w:sz w:val="20"/>
          <w:szCs w:val="20"/>
          <w:lang w:val="en-GB"/>
        </w:rPr>
        <w:t xml:space="preserve">The </w:t>
      </w:r>
      <w:r w:rsidR="004E023C" w:rsidRPr="003F738F">
        <w:rPr>
          <w:rFonts w:ascii="Roboto" w:hAnsi="Roboto"/>
          <w:sz w:val="20"/>
          <w:szCs w:val="20"/>
          <w:lang w:val="en-GB"/>
        </w:rPr>
        <w:t xml:space="preserve">implementing partner </w:t>
      </w:r>
      <w:r w:rsidRPr="003F738F">
        <w:rPr>
          <w:rFonts w:ascii="Roboto" w:hAnsi="Roboto"/>
          <w:sz w:val="20"/>
          <w:szCs w:val="20"/>
          <w:lang w:val="en-GB"/>
        </w:rPr>
        <w:t>must provide a multidisciplinary team to address and accomplish the required tasks.</w:t>
      </w:r>
      <w:r w:rsidR="007F1AB3" w:rsidRPr="003F738F">
        <w:rPr>
          <w:rFonts w:ascii="Roboto" w:hAnsi="Roboto"/>
          <w:sz w:val="20"/>
          <w:szCs w:val="20"/>
          <w:lang w:val="en-GB"/>
        </w:rPr>
        <w:t xml:space="preserve"> </w:t>
      </w:r>
      <w:r w:rsidRPr="003F738F">
        <w:rPr>
          <w:rFonts w:ascii="Roboto" w:hAnsi="Roboto"/>
          <w:sz w:val="20"/>
          <w:szCs w:val="20"/>
          <w:lang w:val="en-GB"/>
        </w:rPr>
        <w:t>The team must have members holding university degrees and practical experience and skills in land settlement, community development, land survey, in addition to excellent communications skills, familiarity and knowledge in surveying work at the local and regional levels as well as familiarity with and experience in community mobili</w:t>
      </w:r>
      <w:r w:rsidR="005721D6" w:rsidRPr="003F738F">
        <w:rPr>
          <w:rFonts w:ascii="Roboto" w:hAnsi="Roboto"/>
          <w:sz w:val="20"/>
          <w:szCs w:val="20"/>
          <w:lang w:val="en-GB"/>
        </w:rPr>
        <w:t>s</w:t>
      </w:r>
      <w:r w:rsidRPr="003F738F">
        <w:rPr>
          <w:rFonts w:ascii="Roboto" w:hAnsi="Roboto"/>
          <w:sz w:val="20"/>
          <w:szCs w:val="20"/>
          <w:lang w:val="en-GB"/>
        </w:rPr>
        <w:t>ing and motivating the community on participatory community activities, and including gender mainstreaming</w:t>
      </w:r>
    </w:p>
    <w:p w14:paraId="41EB3D69" w14:textId="521C9FC4" w:rsidR="00015A73" w:rsidRPr="003F738F" w:rsidRDefault="005721D6" w:rsidP="00EA1F08">
      <w:pPr>
        <w:pStyle w:val="Default"/>
        <w:numPr>
          <w:ilvl w:val="0"/>
          <w:numId w:val="14"/>
        </w:numPr>
        <w:spacing w:before="240" w:after="240"/>
        <w:jc w:val="both"/>
        <w:rPr>
          <w:rFonts w:ascii="Roboto" w:hAnsi="Roboto"/>
          <w:sz w:val="20"/>
          <w:szCs w:val="20"/>
          <w:lang w:val="en-GB"/>
        </w:rPr>
      </w:pPr>
      <w:r w:rsidRPr="003F738F">
        <w:rPr>
          <w:rFonts w:ascii="Roboto" w:hAnsi="Roboto"/>
          <w:sz w:val="20"/>
          <w:szCs w:val="20"/>
          <w:lang w:val="en-GB"/>
        </w:rPr>
        <w:t xml:space="preserve">The </w:t>
      </w:r>
      <w:r w:rsidR="004E023C" w:rsidRPr="003F738F">
        <w:rPr>
          <w:rFonts w:ascii="Roboto" w:hAnsi="Roboto"/>
          <w:sz w:val="20"/>
          <w:szCs w:val="20"/>
          <w:lang w:val="en-GB"/>
        </w:rPr>
        <w:t xml:space="preserve">implementing partner </w:t>
      </w:r>
      <w:r w:rsidRPr="003F738F">
        <w:rPr>
          <w:rFonts w:ascii="Roboto" w:hAnsi="Roboto"/>
          <w:sz w:val="20"/>
          <w:szCs w:val="20"/>
          <w:lang w:val="en-GB"/>
        </w:rPr>
        <w:t>is required to form the required staff as per the following table, additionally to attach CVs for the proposed staff, together with their signed commitment to participate in the project</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5878"/>
        <w:gridCol w:w="3347"/>
      </w:tblGrid>
      <w:tr w:rsidR="005721D6" w:rsidRPr="003F738F" w14:paraId="7BDA5B5A" w14:textId="77777777" w:rsidTr="005721D6">
        <w:trPr>
          <w:trHeight w:val="470"/>
        </w:trPr>
        <w:tc>
          <w:tcPr>
            <w:tcW w:w="10037" w:type="dxa"/>
            <w:gridSpan w:val="3"/>
            <w:shd w:val="clear" w:color="auto" w:fill="D0CECE" w:themeFill="background2" w:themeFillShade="E6"/>
          </w:tcPr>
          <w:p w14:paraId="3C82AAAC" w14:textId="2F2A027D" w:rsidR="005721D6" w:rsidRPr="003F738F" w:rsidRDefault="005721D6" w:rsidP="005721D6">
            <w:pPr>
              <w:pStyle w:val="Default"/>
              <w:jc w:val="center"/>
              <w:rPr>
                <w:rFonts w:ascii="Roboto" w:hAnsi="Roboto"/>
                <w:b/>
                <w:bCs/>
                <w:sz w:val="20"/>
                <w:szCs w:val="20"/>
                <w:lang w:val="en-GB"/>
              </w:rPr>
            </w:pPr>
            <w:r w:rsidRPr="003F738F">
              <w:rPr>
                <w:rFonts w:ascii="Roboto" w:hAnsi="Roboto"/>
                <w:b/>
                <w:bCs/>
                <w:sz w:val="20"/>
                <w:szCs w:val="20"/>
                <w:lang w:val="en-GB"/>
              </w:rPr>
              <w:t xml:space="preserve">The required staff for </w:t>
            </w:r>
            <w:r w:rsidR="007F68AE" w:rsidRPr="003F738F">
              <w:rPr>
                <w:rFonts w:ascii="Roboto" w:hAnsi="Roboto"/>
                <w:b/>
                <w:bCs/>
                <w:sz w:val="20"/>
                <w:szCs w:val="20"/>
                <w:lang w:val="en-GB"/>
              </w:rPr>
              <w:t>implementation</w:t>
            </w:r>
          </w:p>
        </w:tc>
      </w:tr>
      <w:tr w:rsidR="00015A73" w:rsidRPr="003F738F" w14:paraId="451E8CBC" w14:textId="77777777" w:rsidTr="005721D6">
        <w:trPr>
          <w:trHeight w:val="470"/>
        </w:trPr>
        <w:tc>
          <w:tcPr>
            <w:tcW w:w="812" w:type="dxa"/>
            <w:shd w:val="clear" w:color="auto" w:fill="D0CECE" w:themeFill="background2" w:themeFillShade="E6"/>
          </w:tcPr>
          <w:p w14:paraId="1EDBA8E0" w14:textId="77777777" w:rsidR="00015A73" w:rsidRPr="003F738F" w:rsidRDefault="00015A73">
            <w:pPr>
              <w:pStyle w:val="Default"/>
              <w:rPr>
                <w:rFonts w:ascii="Roboto" w:hAnsi="Roboto"/>
                <w:sz w:val="20"/>
                <w:szCs w:val="20"/>
                <w:lang w:val="en-GB"/>
              </w:rPr>
            </w:pPr>
            <w:r w:rsidRPr="003F738F">
              <w:rPr>
                <w:rFonts w:ascii="Roboto" w:hAnsi="Roboto"/>
                <w:b/>
                <w:bCs/>
                <w:sz w:val="20"/>
                <w:szCs w:val="20"/>
                <w:lang w:val="en-GB"/>
              </w:rPr>
              <w:t xml:space="preserve">No. </w:t>
            </w:r>
          </w:p>
        </w:tc>
        <w:tc>
          <w:tcPr>
            <w:tcW w:w="5878" w:type="dxa"/>
            <w:shd w:val="clear" w:color="auto" w:fill="D0CECE" w:themeFill="background2" w:themeFillShade="E6"/>
          </w:tcPr>
          <w:p w14:paraId="6BEA625A" w14:textId="70C9C153" w:rsidR="00015A73" w:rsidRPr="003F738F" w:rsidRDefault="00015A73">
            <w:pPr>
              <w:pStyle w:val="Default"/>
              <w:rPr>
                <w:rFonts w:ascii="Roboto" w:hAnsi="Roboto"/>
                <w:sz w:val="20"/>
                <w:szCs w:val="20"/>
                <w:lang w:val="en-GB"/>
              </w:rPr>
            </w:pPr>
            <w:r w:rsidRPr="003F738F">
              <w:rPr>
                <w:rFonts w:ascii="Roboto" w:hAnsi="Roboto"/>
                <w:b/>
                <w:bCs/>
                <w:sz w:val="20"/>
                <w:szCs w:val="20"/>
                <w:lang w:val="en-GB"/>
              </w:rPr>
              <w:t>Degree and academic speciali</w:t>
            </w:r>
            <w:r w:rsidR="00802C8F" w:rsidRPr="003F738F">
              <w:rPr>
                <w:rFonts w:ascii="Roboto" w:hAnsi="Roboto"/>
                <w:b/>
                <w:bCs/>
                <w:sz w:val="20"/>
                <w:szCs w:val="20"/>
                <w:lang w:val="en-GB"/>
              </w:rPr>
              <w:t>s</w:t>
            </w:r>
            <w:r w:rsidRPr="003F738F">
              <w:rPr>
                <w:rFonts w:ascii="Roboto" w:hAnsi="Roboto"/>
                <w:b/>
                <w:bCs/>
                <w:sz w:val="20"/>
                <w:szCs w:val="20"/>
                <w:lang w:val="en-GB"/>
              </w:rPr>
              <w:t xml:space="preserve">ation </w:t>
            </w:r>
          </w:p>
        </w:tc>
        <w:tc>
          <w:tcPr>
            <w:tcW w:w="3347" w:type="dxa"/>
            <w:shd w:val="clear" w:color="auto" w:fill="D0CECE" w:themeFill="background2" w:themeFillShade="E6"/>
          </w:tcPr>
          <w:p w14:paraId="19CC13C1" w14:textId="77777777" w:rsidR="00015A73" w:rsidRPr="003F738F" w:rsidRDefault="00015A73">
            <w:pPr>
              <w:pStyle w:val="Default"/>
              <w:rPr>
                <w:rFonts w:ascii="Roboto" w:hAnsi="Roboto"/>
                <w:sz w:val="20"/>
                <w:szCs w:val="20"/>
                <w:lang w:val="en-GB"/>
              </w:rPr>
            </w:pPr>
            <w:r w:rsidRPr="003F738F">
              <w:rPr>
                <w:rFonts w:ascii="Roboto" w:hAnsi="Roboto"/>
                <w:b/>
                <w:bCs/>
                <w:sz w:val="20"/>
                <w:szCs w:val="20"/>
                <w:lang w:val="en-GB"/>
              </w:rPr>
              <w:t xml:space="preserve">Number of years of actual experience in the field </w:t>
            </w:r>
          </w:p>
        </w:tc>
      </w:tr>
      <w:tr w:rsidR="00015A73" w:rsidRPr="003F738F" w14:paraId="3C4BED3C" w14:textId="77777777" w:rsidTr="005721D6">
        <w:trPr>
          <w:trHeight w:val="188"/>
        </w:trPr>
        <w:tc>
          <w:tcPr>
            <w:tcW w:w="812" w:type="dxa"/>
          </w:tcPr>
          <w:p w14:paraId="4009D5EC"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1 </w:t>
            </w:r>
          </w:p>
        </w:tc>
        <w:tc>
          <w:tcPr>
            <w:tcW w:w="5878" w:type="dxa"/>
          </w:tcPr>
          <w:p w14:paraId="54609F77"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Team leader - Land Settlement Expert </w:t>
            </w:r>
          </w:p>
        </w:tc>
        <w:tc>
          <w:tcPr>
            <w:tcW w:w="3347" w:type="dxa"/>
          </w:tcPr>
          <w:p w14:paraId="19D2852E"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More than 5 years </w:t>
            </w:r>
          </w:p>
        </w:tc>
      </w:tr>
      <w:tr w:rsidR="00015A73" w:rsidRPr="003F738F" w14:paraId="090D6CD1" w14:textId="77777777" w:rsidTr="005721D6">
        <w:trPr>
          <w:trHeight w:val="189"/>
        </w:trPr>
        <w:tc>
          <w:tcPr>
            <w:tcW w:w="812" w:type="dxa"/>
          </w:tcPr>
          <w:p w14:paraId="47D8E120"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2 </w:t>
            </w:r>
          </w:p>
        </w:tc>
        <w:tc>
          <w:tcPr>
            <w:tcW w:w="5878" w:type="dxa"/>
          </w:tcPr>
          <w:p w14:paraId="664169A8"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Senior expert - Surveyors and GIS experts </w:t>
            </w:r>
          </w:p>
        </w:tc>
        <w:tc>
          <w:tcPr>
            <w:tcW w:w="3347" w:type="dxa"/>
          </w:tcPr>
          <w:p w14:paraId="767F347C"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More than 3 years </w:t>
            </w:r>
          </w:p>
        </w:tc>
      </w:tr>
      <w:tr w:rsidR="00015A73" w:rsidRPr="003F738F" w14:paraId="6F1DB4E5" w14:textId="77777777" w:rsidTr="005721D6">
        <w:trPr>
          <w:trHeight w:val="188"/>
        </w:trPr>
        <w:tc>
          <w:tcPr>
            <w:tcW w:w="812" w:type="dxa"/>
          </w:tcPr>
          <w:p w14:paraId="63143377"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3 </w:t>
            </w:r>
          </w:p>
        </w:tc>
        <w:tc>
          <w:tcPr>
            <w:tcW w:w="5878" w:type="dxa"/>
          </w:tcPr>
          <w:p w14:paraId="19073626"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Junior expert - Field researchers </w:t>
            </w:r>
          </w:p>
        </w:tc>
        <w:tc>
          <w:tcPr>
            <w:tcW w:w="3347" w:type="dxa"/>
          </w:tcPr>
          <w:p w14:paraId="44B50215"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More than 3 years </w:t>
            </w:r>
          </w:p>
        </w:tc>
      </w:tr>
      <w:tr w:rsidR="00015A73" w:rsidRPr="003F738F" w14:paraId="5A932815" w14:textId="77777777" w:rsidTr="005721D6">
        <w:trPr>
          <w:trHeight w:val="365"/>
        </w:trPr>
        <w:tc>
          <w:tcPr>
            <w:tcW w:w="812" w:type="dxa"/>
          </w:tcPr>
          <w:p w14:paraId="61B1AA27"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4 </w:t>
            </w:r>
          </w:p>
        </w:tc>
        <w:tc>
          <w:tcPr>
            <w:tcW w:w="5878" w:type="dxa"/>
          </w:tcPr>
          <w:p w14:paraId="77D988D5" w14:textId="77777777" w:rsidR="00015A73" w:rsidRPr="003F738F" w:rsidRDefault="00015A73">
            <w:pPr>
              <w:pStyle w:val="Default"/>
              <w:rPr>
                <w:rFonts w:ascii="Roboto" w:hAnsi="Roboto"/>
                <w:sz w:val="20"/>
                <w:szCs w:val="20"/>
                <w:lang w:val="en-GB"/>
              </w:rPr>
            </w:pPr>
            <w:r w:rsidRPr="003F738F">
              <w:rPr>
                <w:rFonts w:ascii="Roboto" w:hAnsi="Roboto"/>
                <w:sz w:val="20"/>
                <w:szCs w:val="20"/>
                <w:lang w:val="en-GB"/>
              </w:rPr>
              <w:t xml:space="preserve">Other: </w:t>
            </w:r>
          </w:p>
          <w:p w14:paraId="6F635E71" w14:textId="022D58C9" w:rsidR="00015A73" w:rsidRPr="003F738F" w:rsidRDefault="00015A73">
            <w:pPr>
              <w:pStyle w:val="Default"/>
              <w:rPr>
                <w:rFonts w:ascii="Roboto" w:hAnsi="Roboto"/>
                <w:sz w:val="20"/>
                <w:szCs w:val="20"/>
                <w:lang w:val="en-GB"/>
              </w:rPr>
            </w:pPr>
            <w:r w:rsidRPr="003F738F">
              <w:rPr>
                <w:rFonts w:ascii="Roboto" w:hAnsi="Roboto"/>
                <w:sz w:val="20"/>
                <w:szCs w:val="20"/>
                <w:lang w:val="en-GB"/>
              </w:rPr>
              <w:t>Whichever speciali</w:t>
            </w:r>
            <w:r w:rsidR="00EA1F08" w:rsidRPr="003F738F">
              <w:rPr>
                <w:rFonts w:ascii="Roboto" w:hAnsi="Roboto"/>
                <w:sz w:val="20"/>
                <w:szCs w:val="20"/>
                <w:lang w:val="en-GB"/>
              </w:rPr>
              <w:t>s</w:t>
            </w:r>
            <w:r w:rsidRPr="003F738F">
              <w:rPr>
                <w:rFonts w:ascii="Roboto" w:hAnsi="Roboto"/>
                <w:sz w:val="20"/>
                <w:szCs w:val="20"/>
                <w:lang w:val="en-GB"/>
              </w:rPr>
              <w:t>ation</w:t>
            </w:r>
            <w:r w:rsidR="00EA1F08" w:rsidRPr="003F738F">
              <w:rPr>
                <w:rFonts w:ascii="Roboto" w:hAnsi="Roboto"/>
                <w:sz w:val="20"/>
                <w:szCs w:val="20"/>
                <w:lang w:val="en-GB"/>
              </w:rPr>
              <w:t>s</w:t>
            </w:r>
            <w:r w:rsidRPr="003F738F">
              <w:rPr>
                <w:rFonts w:ascii="Roboto" w:hAnsi="Roboto"/>
                <w:sz w:val="20"/>
                <w:szCs w:val="20"/>
                <w:lang w:val="en-GB"/>
              </w:rPr>
              <w:t xml:space="preserve"> are needed according to the nature of the </w:t>
            </w:r>
            <w:r w:rsidR="00102D8F" w:rsidRPr="003F738F">
              <w:rPr>
                <w:rFonts w:ascii="Roboto" w:hAnsi="Roboto"/>
                <w:sz w:val="20"/>
                <w:szCs w:val="20"/>
                <w:lang w:val="en-GB"/>
              </w:rPr>
              <w:t>community</w:t>
            </w:r>
          </w:p>
        </w:tc>
        <w:tc>
          <w:tcPr>
            <w:tcW w:w="3347" w:type="dxa"/>
          </w:tcPr>
          <w:p w14:paraId="522B1A0C" w14:textId="55523F8E" w:rsidR="00015A73" w:rsidRPr="003F738F" w:rsidRDefault="00EA1F08">
            <w:pPr>
              <w:pStyle w:val="Default"/>
              <w:rPr>
                <w:rFonts w:ascii="Roboto" w:hAnsi="Roboto"/>
                <w:sz w:val="20"/>
                <w:szCs w:val="20"/>
                <w:lang w:val="en-GB"/>
              </w:rPr>
            </w:pPr>
            <w:r w:rsidRPr="003F738F">
              <w:rPr>
                <w:rFonts w:ascii="Roboto" w:hAnsi="Roboto"/>
                <w:sz w:val="20"/>
                <w:szCs w:val="20"/>
                <w:lang w:val="en-GB"/>
              </w:rPr>
              <w:t>U</w:t>
            </w:r>
            <w:r w:rsidR="00015A73" w:rsidRPr="003F738F">
              <w:rPr>
                <w:rFonts w:ascii="Roboto" w:hAnsi="Roboto"/>
                <w:sz w:val="20"/>
                <w:szCs w:val="20"/>
                <w:lang w:val="en-GB"/>
              </w:rPr>
              <w:t xml:space="preserve">ndefined </w:t>
            </w:r>
          </w:p>
        </w:tc>
      </w:tr>
    </w:tbl>
    <w:p w14:paraId="2D44B67C" w14:textId="77777777" w:rsidR="00EA1F08" w:rsidRPr="003F738F" w:rsidRDefault="00EA1F08" w:rsidP="00EA1F08">
      <w:pPr>
        <w:pStyle w:val="Default"/>
        <w:rPr>
          <w:rFonts w:ascii="Roboto" w:hAnsi="Roboto"/>
          <w:sz w:val="20"/>
          <w:szCs w:val="20"/>
          <w:lang w:val="en-GB"/>
        </w:rPr>
      </w:pPr>
    </w:p>
    <w:p w14:paraId="3A264938" w14:textId="2BBC231C" w:rsidR="00EA1F08" w:rsidRPr="003F738F" w:rsidRDefault="00EA1F08" w:rsidP="00C2359C">
      <w:pPr>
        <w:pStyle w:val="Default"/>
        <w:numPr>
          <w:ilvl w:val="0"/>
          <w:numId w:val="14"/>
        </w:numPr>
        <w:jc w:val="both"/>
        <w:rPr>
          <w:rFonts w:ascii="Roboto" w:hAnsi="Roboto"/>
          <w:sz w:val="20"/>
          <w:szCs w:val="20"/>
          <w:lang w:val="en-GB"/>
        </w:rPr>
      </w:pPr>
      <w:r w:rsidRPr="003F738F">
        <w:rPr>
          <w:rFonts w:ascii="Roboto" w:hAnsi="Roboto"/>
          <w:sz w:val="20"/>
          <w:szCs w:val="20"/>
          <w:lang w:val="en-GB"/>
        </w:rPr>
        <w:t xml:space="preserve">The </w:t>
      </w:r>
      <w:r w:rsidR="007F68AE" w:rsidRPr="003F738F">
        <w:rPr>
          <w:rFonts w:ascii="Roboto" w:hAnsi="Roboto"/>
          <w:sz w:val="20"/>
          <w:szCs w:val="20"/>
          <w:lang w:val="en-GB"/>
        </w:rPr>
        <w:t xml:space="preserve">implementing partner </w:t>
      </w:r>
      <w:r w:rsidRPr="003F738F">
        <w:rPr>
          <w:rFonts w:ascii="Roboto" w:hAnsi="Roboto"/>
          <w:sz w:val="20"/>
          <w:szCs w:val="20"/>
          <w:lang w:val="en-GB"/>
        </w:rPr>
        <w:t xml:space="preserve">must provide a schedule of the proposed technical staff, tasks and activities for each member of the staff, taking into consideration that their experience and specialisation are commensurate with the proposed tasks for such. According to Annex (3) / activities and tasks form for the </w:t>
      </w:r>
      <w:r w:rsidR="007F68AE" w:rsidRPr="003F738F">
        <w:rPr>
          <w:rFonts w:ascii="Roboto" w:hAnsi="Roboto"/>
          <w:sz w:val="20"/>
          <w:szCs w:val="20"/>
          <w:lang w:val="en-GB"/>
        </w:rPr>
        <w:t>implementing partner</w:t>
      </w:r>
    </w:p>
    <w:p w14:paraId="69D3CC06" w14:textId="38CCFD8B" w:rsidR="00EA1F08" w:rsidRDefault="00EA1F08" w:rsidP="00EA1F08">
      <w:pPr>
        <w:pStyle w:val="Default"/>
        <w:numPr>
          <w:ilvl w:val="0"/>
          <w:numId w:val="14"/>
        </w:numPr>
        <w:spacing w:before="240"/>
        <w:jc w:val="both"/>
        <w:rPr>
          <w:rFonts w:ascii="Roboto" w:hAnsi="Roboto"/>
          <w:sz w:val="20"/>
          <w:szCs w:val="20"/>
          <w:lang w:val="en-GB"/>
        </w:rPr>
      </w:pPr>
      <w:r w:rsidRPr="003F738F">
        <w:rPr>
          <w:rFonts w:ascii="Roboto" w:hAnsi="Roboto"/>
          <w:sz w:val="20"/>
          <w:szCs w:val="20"/>
          <w:lang w:val="en-GB"/>
        </w:rPr>
        <w:t>The</w:t>
      </w:r>
      <w:r w:rsidR="000231C4" w:rsidRPr="003F738F">
        <w:rPr>
          <w:rFonts w:ascii="Roboto" w:hAnsi="Roboto"/>
          <w:sz w:val="20"/>
          <w:szCs w:val="20"/>
          <w:lang w:val="en-GB"/>
        </w:rPr>
        <w:t xml:space="preserve"> implementing partner </w:t>
      </w:r>
      <w:r w:rsidRPr="003F738F">
        <w:rPr>
          <w:rFonts w:ascii="Roboto" w:hAnsi="Roboto"/>
          <w:sz w:val="20"/>
          <w:szCs w:val="20"/>
          <w:lang w:val="en-GB"/>
        </w:rPr>
        <w:t xml:space="preserve">is not entitled to replace any of the members of the proposed advisory staff except after submitting an official request and receiving a written approval of that by UN-Habitat, as long as the member is replaced by someone with the same efficiency and experience or more. </w:t>
      </w:r>
      <w:proofErr w:type="gramStart"/>
      <w:r w:rsidRPr="003F738F">
        <w:rPr>
          <w:rFonts w:ascii="Roboto" w:hAnsi="Roboto"/>
          <w:sz w:val="20"/>
          <w:szCs w:val="20"/>
          <w:lang w:val="en-GB"/>
        </w:rPr>
        <w:t>Taking into account</w:t>
      </w:r>
      <w:proofErr w:type="gramEnd"/>
      <w:r w:rsidRPr="003F738F">
        <w:rPr>
          <w:rFonts w:ascii="Roboto" w:hAnsi="Roboto"/>
          <w:sz w:val="20"/>
          <w:szCs w:val="20"/>
          <w:lang w:val="en-GB"/>
        </w:rPr>
        <w:t xml:space="preserve"> that the </w:t>
      </w:r>
      <w:r w:rsidR="009D0027">
        <w:rPr>
          <w:rFonts w:ascii="Roboto" w:hAnsi="Roboto"/>
          <w:sz w:val="20"/>
          <w:szCs w:val="20"/>
          <w:lang w:val="en-GB"/>
        </w:rPr>
        <w:t>implementing partner</w:t>
      </w:r>
      <w:r w:rsidRPr="003F738F">
        <w:rPr>
          <w:rFonts w:ascii="Roboto" w:hAnsi="Roboto"/>
          <w:sz w:val="20"/>
          <w:szCs w:val="20"/>
          <w:lang w:val="en-GB"/>
        </w:rPr>
        <w:t xml:space="preserve"> is required to submit a written letter from the person who is being replaced stating his/her agreement to it and explaining the reasons</w:t>
      </w:r>
    </w:p>
    <w:p w14:paraId="270D9BB4" w14:textId="501B1F9B" w:rsidR="000C13A0" w:rsidRDefault="000C13A0" w:rsidP="000C13A0">
      <w:pPr>
        <w:pStyle w:val="Default"/>
        <w:spacing w:before="240"/>
        <w:jc w:val="both"/>
        <w:rPr>
          <w:rFonts w:ascii="Roboto" w:hAnsi="Roboto"/>
          <w:sz w:val="20"/>
          <w:szCs w:val="20"/>
          <w:lang w:val="en-GB"/>
        </w:rPr>
      </w:pPr>
    </w:p>
    <w:p w14:paraId="3B9867A2" w14:textId="76238BF3" w:rsidR="000C13A0" w:rsidRDefault="000C13A0" w:rsidP="000C13A0">
      <w:pPr>
        <w:pStyle w:val="Default"/>
        <w:spacing w:before="240"/>
        <w:jc w:val="both"/>
        <w:rPr>
          <w:rFonts w:ascii="Roboto" w:hAnsi="Roboto"/>
          <w:sz w:val="20"/>
          <w:szCs w:val="20"/>
          <w:lang w:val="en-GB"/>
        </w:rPr>
      </w:pPr>
    </w:p>
    <w:p w14:paraId="4CBCD3E6" w14:textId="77777777" w:rsidR="000C13A0" w:rsidRPr="003F738F" w:rsidRDefault="000C13A0" w:rsidP="000C13A0">
      <w:pPr>
        <w:pStyle w:val="Default"/>
        <w:spacing w:before="240"/>
        <w:jc w:val="both"/>
        <w:rPr>
          <w:rFonts w:ascii="Roboto" w:hAnsi="Roboto"/>
          <w:sz w:val="20"/>
          <w:szCs w:val="20"/>
          <w:lang w:val="en-GB"/>
        </w:rPr>
      </w:pPr>
    </w:p>
    <w:p w14:paraId="126B5734" w14:textId="77777777" w:rsidR="00315442" w:rsidRPr="003F738F" w:rsidRDefault="00315442" w:rsidP="00315442">
      <w:pPr>
        <w:pStyle w:val="Default"/>
        <w:spacing w:before="240"/>
        <w:jc w:val="both"/>
        <w:outlineLvl w:val="0"/>
        <w:rPr>
          <w:rFonts w:ascii="Roboto" w:hAnsi="Roboto"/>
          <w:sz w:val="20"/>
          <w:szCs w:val="20"/>
          <w:lang w:val="en-GB"/>
        </w:rPr>
      </w:pPr>
      <w:bookmarkStart w:id="15" w:name="_Toc54681423"/>
      <w:r w:rsidRPr="003F738F">
        <w:rPr>
          <w:rFonts w:ascii="Roboto" w:hAnsi="Roboto"/>
          <w:b/>
          <w:bCs/>
          <w:sz w:val="20"/>
          <w:szCs w:val="20"/>
          <w:lang w:val="en-GB"/>
        </w:rPr>
        <w:t>11. Annexes</w:t>
      </w:r>
      <w:bookmarkEnd w:id="15"/>
      <w:r w:rsidRPr="003F738F">
        <w:rPr>
          <w:rFonts w:ascii="Roboto" w:hAnsi="Roboto"/>
          <w:b/>
          <w:bCs/>
          <w:sz w:val="20"/>
          <w:szCs w:val="20"/>
          <w:lang w:val="en-GB"/>
        </w:rPr>
        <w:t xml:space="preserve"> </w:t>
      </w:r>
    </w:p>
    <w:p w14:paraId="3AFD279A" w14:textId="3C3B845B"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(1): Technical and Financial Appraisal </w:t>
      </w:r>
    </w:p>
    <w:p w14:paraId="1CE52440" w14:textId="194DFA44"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(2): Payment Schedule </w:t>
      </w:r>
    </w:p>
    <w:p w14:paraId="1DAC74E8" w14:textId="4EEEBA48"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(3): Form of activities and tasks for the </w:t>
      </w:r>
      <w:r w:rsidR="000231C4" w:rsidRPr="003F738F">
        <w:rPr>
          <w:rFonts w:ascii="Roboto" w:hAnsi="Roboto"/>
          <w:sz w:val="20"/>
          <w:szCs w:val="20"/>
          <w:lang w:val="en-GB"/>
        </w:rPr>
        <w:t>implementing partner</w:t>
      </w:r>
    </w:p>
    <w:p w14:paraId="7C0DB0F5" w14:textId="4D279E78"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(4): Social Tenure Domain Model </w:t>
      </w:r>
    </w:p>
    <w:p w14:paraId="344AAE8D" w14:textId="03F74986"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(5): Gender Evaluation Criteria Tool </w:t>
      </w:r>
    </w:p>
    <w:p w14:paraId="30172154" w14:textId="40CC4AAF" w:rsidR="00315442"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(6): General specifications and terms of LWSC </w:t>
      </w:r>
    </w:p>
    <w:p w14:paraId="07427C79" w14:textId="2C71C34C" w:rsidR="00500469" w:rsidRPr="003F738F" w:rsidRDefault="00315442"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(7): Community profiles </w:t>
      </w:r>
    </w:p>
    <w:p w14:paraId="27611A1A" w14:textId="6AB417F8" w:rsidR="006C04D5" w:rsidRPr="003F738F" w:rsidRDefault="006C04D5" w:rsidP="00130A15">
      <w:pPr>
        <w:pStyle w:val="Default"/>
        <w:spacing w:line="360" w:lineRule="auto"/>
        <w:jc w:val="both"/>
        <w:rPr>
          <w:rFonts w:ascii="Roboto" w:hAnsi="Roboto"/>
          <w:sz w:val="20"/>
          <w:szCs w:val="20"/>
          <w:lang w:val="en-GB"/>
        </w:rPr>
      </w:pPr>
      <w:r w:rsidRPr="003F738F">
        <w:rPr>
          <w:rFonts w:ascii="Roboto" w:hAnsi="Roboto"/>
          <w:sz w:val="20"/>
          <w:szCs w:val="20"/>
          <w:lang w:val="en-GB"/>
        </w:rPr>
        <w:t xml:space="preserve">Annex (8): Financial </w:t>
      </w:r>
      <w:r w:rsidR="00DB201A" w:rsidRPr="003F738F">
        <w:rPr>
          <w:rFonts w:ascii="Roboto" w:hAnsi="Roboto"/>
          <w:sz w:val="20"/>
          <w:szCs w:val="20"/>
          <w:lang w:val="en-GB"/>
        </w:rPr>
        <w:t>Offer Form</w:t>
      </w:r>
    </w:p>
    <w:p w14:paraId="6BAACCCB" w14:textId="7A46F7B7" w:rsidR="006C04D5" w:rsidRDefault="006C04D5" w:rsidP="006C04D5">
      <w:pPr>
        <w:pStyle w:val="Default"/>
        <w:spacing w:before="240"/>
        <w:jc w:val="both"/>
        <w:rPr>
          <w:rFonts w:ascii="Roboto" w:hAnsi="Roboto"/>
          <w:sz w:val="20"/>
          <w:szCs w:val="20"/>
          <w:lang w:val="en-GB"/>
        </w:rPr>
      </w:pPr>
    </w:p>
    <w:p w14:paraId="0F9A1A33" w14:textId="25EBCD9A" w:rsidR="00550173" w:rsidRDefault="00550173" w:rsidP="006C04D5">
      <w:pPr>
        <w:pStyle w:val="Default"/>
        <w:spacing w:before="240"/>
        <w:jc w:val="both"/>
        <w:rPr>
          <w:rFonts w:ascii="Roboto" w:hAnsi="Roboto"/>
          <w:sz w:val="20"/>
          <w:szCs w:val="20"/>
          <w:lang w:val="en-GB"/>
        </w:rPr>
      </w:pPr>
    </w:p>
    <w:p w14:paraId="623B53D3" w14:textId="0AE3023B" w:rsidR="00550173" w:rsidRDefault="00550173" w:rsidP="006C04D5">
      <w:pPr>
        <w:pStyle w:val="Default"/>
        <w:spacing w:before="240"/>
        <w:jc w:val="both"/>
        <w:rPr>
          <w:rFonts w:ascii="Roboto" w:hAnsi="Roboto"/>
          <w:sz w:val="20"/>
          <w:szCs w:val="20"/>
          <w:lang w:val="en-GB"/>
        </w:rPr>
      </w:pPr>
    </w:p>
    <w:p w14:paraId="41D93F84" w14:textId="27D60D8E" w:rsidR="00550173" w:rsidRDefault="00550173" w:rsidP="006C04D5">
      <w:pPr>
        <w:pStyle w:val="Default"/>
        <w:spacing w:before="240"/>
        <w:jc w:val="both"/>
        <w:rPr>
          <w:rFonts w:ascii="Roboto" w:hAnsi="Roboto"/>
          <w:sz w:val="20"/>
          <w:szCs w:val="20"/>
          <w:lang w:val="en-GB"/>
        </w:rPr>
      </w:pPr>
    </w:p>
    <w:p w14:paraId="59D2BD5A" w14:textId="761E190D" w:rsidR="00550173" w:rsidRDefault="00550173" w:rsidP="006C04D5">
      <w:pPr>
        <w:pStyle w:val="Default"/>
        <w:spacing w:before="240"/>
        <w:jc w:val="both"/>
        <w:rPr>
          <w:rFonts w:ascii="Roboto" w:hAnsi="Roboto"/>
          <w:sz w:val="20"/>
          <w:szCs w:val="20"/>
          <w:lang w:val="en-GB"/>
        </w:rPr>
      </w:pPr>
    </w:p>
    <w:p w14:paraId="7BB41183" w14:textId="1FAAEEF2" w:rsidR="00550173" w:rsidRDefault="00550173" w:rsidP="006C04D5">
      <w:pPr>
        <w:pStyle w:val="Default"/>
        <w:spacing w:before="240"/>
        <w:jc w:val="both"/>
        <w:rPr>
          <w:rFonts w:ascii="Roboto" w:hAnsi="Roboto"/>
          <w:sz w:val="20"/>
          <w:szCs w:val="20"/>
          <w:lang w:val="en-GB"/>
        </w:rPr>
      </w:pPr>
    </w:p>
    <w:p w14:paraId="7B9D8B82" w14:textId="44F87011" w:rsidR="00550173" w:rsidRDefault="00550173" w:rsidP="006C04D5">
      <w:pPr>
        <w:pStyle w:val="Default"/>
        <w:spacing w:before="240"/>
        <w:jc w:val="both"/>
        <w:rPr>
          <w:rFonts w:ascii="Roboto" w:hAnsi="Roboto"/>
          <w:sz w:val="20"/>
          <w:szCs w:val="20"/>
          <w:lang w:val="en-GB"/>
        </w:rPr>
      </w:pPr>
    </w:p>
    <w:p w14:paraId="09F00BAE" w14:textId="27398DB3" w:rsidR="00550173" w:rsidRDefault="00550173" w:rsidP="006C04D5">
      <w:pPr>
        <w:pStyle w:val="Default"/>
        <w:spacing w:before="240"/>
        <w:jc w:val="both"/>
        <w:rPr>
          <w:rFonts w:ascii="Roboto" w:hAnsi="Roboto"/>
          <w:sz w:val="20"/>
          <w:szCs w:val="20"/>
          <w:lang w:val="en-GB"/>
        </w:rPr>
      </w:pPr>
    </w:p>
    <w:p w14:paraId="65FDCB31" w14:textId="7792A0C0" w:rsidR="00550173" w:rsidRDefault="00550173" w:rsidP="006C04D5">
      <w:pPr>
        <w:pStyle w:val="Default"/>
        <w:spacing w:before="240"/>
        <w:jc w:val="both"/>
        <w:rPr>
          <w:rFonts w:ascii="Roboto" w:hAnsi="Roboto"/>
          <w:sz w:val="20"/>
          <w:szCs w:val="20"/>
          <w:lang w:val="en-GB"/>
        </w:rPr>
      </w:pPr>
    </w:p>
    <w:p w14:paraId="4F2DCB94" w14:textId="1B2D7BE3" w:rsidR="00550173" w:rsidRDefault="00550173" w:rsidP="006C04D5">
      <w:pPr>
        <w:pStyle w:val="Default"/>
        <w:spacing w:before="240"/>
        <w:jc w:val="both"/>
        <w:rPr>
          <w:rFonts w:ascii="Roboto" w:hAnsi="Roboto"/>
          <w:sz w:val="20"/>
          <w:szCs w:val="20"/>
          <w:lang w:val="en-GB"/>
        </w:rPr>
      </w:pPr>
    </w:p>
    <w:p w14:paraId="3AF66538" w14:textId="563151A4" w:rsidR="00550173" w:rsidRDefault="00550173" w:rsidP="006C04D5">
      <w:pPr>
        <w:pStyle w:val="Default"/>
        <w:spacing w:before="240"/>
        <w:jc w:val="both"/>
        <w:rPr>
          <w:rFonts w:ascii="Roboto" w:hAnsi="Roboto"/>
          <w:sz w:val="20"/>
          <w:szCs w:val="20"/>
          <w:lang w:val="en-GB"/>
        </w:rPr>
      </w:pPr>
    </w:p>
    <w:p w14:paraId="3D15F6F7" w14:textId="0D0274F3" w:rsidR="00550173" w:rsidRDefault="00550173" w:rsidP="006C04D5">
      <w:pPr>
        <w:pStyle w:val="Default"/>
        <w:spacing w:before="240"/>
        <w:jc w:val="both"/>
        <w:rPr>
          <w:rFonts w:ascii="Roboto" w:hAnsi="Roboto"/>
          <w:sz w:val="20"/>
          <w:szCs w:val="20"/>
          <w:lang w:val="en-GB"/>
        </w:rPr>
      </w:pPr>
    </w:p>
    <w:p w14:paraId="324D34A4" w14:textId="29F678E3" w:rsidR="00550173" w:rsidRDefault="00550173" w:rsidP="006C04D5">
      <w:pPr>
        <w:pStyle w:val="Default"/>
        <w:spacing w:before="240"/>
        <w:jc w:val="both"/>
        <w:rPr>
          <w:rFonts w:ascii="Roboto" w:hAnsi="Roboto"/>
          <w:sz w:val="20"/>
          <w:szCs w:val="20"/>
          <w:lang w:val="en-GB"/>
        </w:rPr>
      </w:pPr>
    </w:p>
    <w:p w14:paraId="6F886AB0" w14:textId="4B5CCB91" w:rsidR="00550173" w:rsidRDefault="00550173" w:rsidP="006C04D5">
      <w:pPr>
        <w:pStyle w:val="Default"/>
        <w:spacing w:before="240"/>
        <w:jc w:val="both"/>
        <w:rPr>
          <w:rFonts w:ascii="Roboto" w:hAnsi="Roboto"/>
          <w:sz w:val="20"/>
          <w:szCs w:val="20"/>
          <w:lang w:val="en-GB"/>
        </w:rPr>
      </w:pPr>
    </w:p>
    <w:p w14:paraId="41FA4A13" w14:textId="178C83A2" w:rsidR="00550173" w:rsidRDefault="00550173" w:rsidP="006C04D5">
      <w:pPr>
        <w:pStyle w:val="Default"/>
        <w:spacing w:before="240"/>
        <w:jc w:val="both"/>
        <w:rPr>
          <w:rFonts w:ascii="Roboto" w:hAnsi="Roboto"/>
          <w:sz w:val="20"/>
          <w:szCs w:val="20"/>
          <w:lang w:val="en-GB"/>
        </w:rPr>
      </w:pPr>
    </w:p>
    <w:p w14:paraId="04A298F9" w14:textId="7787A6FF" w:rsidR="00550173" w:rsidRDefault="00550173" w:rsidP="006C04D5">
      <w:pPr>
        <w:pStyle w:val="Default"/>
        <w:spacing w:before="240"/>
        <w:jc w:val="both"/>
        <w:rPr>
          <w:rFonts w:ascii="Roboto" w:hAnsi="Roboto"/>
          <w:sz w:val="20"/>
          <w:szCs w:val="20"/>
          <w:lang w:val="en-GB"/>
        </w:rPr>
      </w:pPr>
    </w:p>
    <w:p w14:paraId="2A1E6FC9" w14:textId="495A7622" w:rsidR="00550173" w:rsidRDefault="00550173" w:rsidP="006C04D5">
      <w:pPr>
        <w:pStyle w:val="Default"/>
        <w:spacing w:before="240"/>
        <w:jc w:val="both"/>
        <w:rPr>
          <w:rFonts w:ascii="Roboto" w:hAnsi="Roboto"/>
          <w:sz w:val="20"/>
          <w:szCs w:val="20"/>
          <w:lang w:val="en-GB"/>
        </w:rPr>
      </w:pPr>
    </w:p>
    <w:p w14:paraId="2E72DB82" w14:textId="4777E32D" w:rsidR="00550173" w:rsidRDefault="00550173" w:rsidP="006C04D5">
      <w:pPr>
        <w:pStyle w:val="Default"/>
        <w:spacing w:before="240"/>
        <w:jc w:val="both"/>
        <w:rPr>
          <w:rFonts w:ascii="Roboto" w:hAnsi="Roboto"/>
          <w:sz w:val="20"/>
          <w:szCs w:val="20"/>
          <w:lang w:val="en-GB"/>
        </w:rPr>
      </w:pPr>
    </w:p>
    <w:p w14:paraId="5D53066B" w14:textId="4F595FD0" w:rsidR="00550173" w:rsidRDefault="00550173" w:rsidP="006C04D5">
      <w:pPr>
        <w:pStyle w:val="Default"/>
        <w:spacing w:before="240"/>
        <w:jc w:val="both"/>
        <w:rPr>
          <w:rFonts w:ascii="Roboto" w:hAnsi="Roboto"/>
          <w:sz w:val="20"/>
          <w:szCs w:val="20"/>
          <w:lang w:val="en-GB"/>
        </w:rPr>
      </w:pPr>
    </w:p>
    <w:p w14:paraId="608BE655" w14:textId="69FC1870" w:rsidR="00315442" w:rsidRPr="003F738F" w:rsidRDefault="00315442" w:rsidP="00B72B25">
      <w:pPr>
        <w:pStyle w:val="Heading2"/>
        <w:jc w:val="both"/>
        <w:rPr>
          <w:rFonts w:ascii="Roboto" w:hAnsi="Roboto"/>
          <w:bCs/>
          <w:i w:val="0"/>
          <w:iCs/>
          <w:sz w:val="20"/>
          <w:lang w:val="en-GB"/>
        </w:rPr>
      </w:pPr>
      <w:bookmarkStart w:id="16" w:name="_Toc54681424"/>
      <w:r w:rsidRPr="003F738F">
        <w:rPr>
          <w:rFonts w:ascii="Roboto" w:hAnsi="Roboto"/>
          <w:bCs/>
          <w:i w:val="0"/>
          <w:iCs/>
          <w:sz w:val="20"/>
          <w:lang w:val="en-GB"/>
        </w:rPr>
        <w:t>Annex (1): Technical and Financial Appraisal</w:t>
      </w:r>
      <w:bookmarkEnd w:id="16"/>
      <w:r w:rsidRPr="003F738F">
        <w:rPr>
          <w:rFonts w:ascii="Roboto" w:hAnsi="Roboto"/>
          <w:bCs/>
          <w:i w:val="0"/>
          <w:iCs/>
          <w:sz w:val="20"/>
          <w:lang w:val="en-GB"/>
        </w:rPr>
        <w:t xml:space="preserve"> </w:t>
      </w:r>
    </w:p>
    <w:p w14:paraId="01B30F14" w14:textId="388A15E8" w:rsidR="00AA5BF1" w:rsidRPr="003F738F" w:rsidRDefault="00BF3F06" w:rsidP="00F31ED7">
      <w:pPr>
        <w:jc w:val="both"/>
        <w:rPr>
          <w:rFonts w:ascii="Roboto" w:hAnsi="Roboto"/>
          <w:sz w:val="20"/>
          <w:lang w:val="en-GB"/>
        </w:rPr>
      </w:pPr>
      <w:r w:rsidRPr="00863D4A">
        <w:rPr>
          <w:rFonts w:ascii="Roboto" w:hAnsi="Roboto"/>
          <w:b/>
          <w:bCs/>
          <w:sz w:val="20"/>
          <w:u w:val="single"/>
          <w:lang w:val="en-GB"/>
        </w:rPr>
        <w:t xml:space="preserve">Organisations </w:t>
      </w:r>
      <w:r w:rsidR="003713A1" w:rsidRPr="00863D4A">
        <w:rPr>
          <w:rFonts w:ascii="Roboto" w:hAnsi="Roboto"/>
          <w:b/>
          <w:bCs/>
          <w:sz w:val="20"/>
          <w:u w:val="single"/>
          <w:lang w:val="en-GB"/>
        </w:rPr>
        <w:t xml:space="preserve">must deliver </w:t>
      </w:r>
      <w:r w:rsidR="002E30C4" w:rsidRPr="00863D4A">
        <w:rPr>
          <w:rFonts w:ascii="Roboto" w:hAnsi="Roboto"/>
          <w:b/>
          <w:bCs/>
          <w:sz w:val="20"/>
          <w:u w:val="single"/>
          <w:lang w:val="en-GB"/>
        </w:rPr>
        <w:t xml:space="preserve">technical and financial submissions separately </w:t>
      </w:r>
      <w:r w:rsidR="003713A1" w:rsidRPr="00863D4A">
        <w:rPr>
          <w:rFonts w:ascii="Roboto" w:hAnsi="Roboto"/>
          <w:b/>
          <w:bCs/>
          <w:sz w:val="20"/>
          <w:u w:val="single"/>
          <w:lang w:val="en-GB"/>
        </w:rPr>
        <w:t xml:space="preserve">in electronic format </w:t>
      </w:r>
      <w:r w:rsidR="003713A1" w:rsidRPr="003F738F">
        <w:rPr>
          <w:rFonts w:ascii="Roboto" w:hAnsi="Roboto"/>
          <w:sz w:val="20"/>
          <w:lang w:val="en-GB"/>
        </w:rPr>
        <w:t xml:space="preserve">addressed for the attention of </w:t>
      </w:r>
      <w:r w:rsidR="002E30C4" w:rsidRPr="003F738F">
        <w:rPr>
          <w:rFonts w:ascii="Roboto" w:hAnsi="Roboto"/>
          <w:sz w:val="20"/>
          <w:lang w:val="en-GB"/>
        </w:rPr>
        <w:t xml:space="preserve">UN-Habitat </w:t>
      </w:r>
      <w:r w:rsidR="003C2A64" w:rsidRPr="003F738F">
        <w:rPr>
          <w:rFonts w:ascii="Roboto" w:hAnsi="Roboto"/>
          <w:sz w:val="20"/>
          <w:lang w:val="en-GB"/>
        </w:rPr>
        <w:t xml:space="preserve">(in two separate </w:t>
      </w:r>
      <w:r w:rsidR="00BA59B1" w:rsidRPr="003F738F">
        <w:rPr>
          <w:rFonts w:ascii="Roboto" w:hAnsi="Roboto"/>
          <w:sz w:val="20"/>
          <w:lang w:val="en-GB"/>
        </w:rPr>
        <w:t>documents</w:t>
      </w:r>
      <w:r w:rsidR="003C2A64" w:rsidRPr="003F738F">
        <w:rPr>
          <w:rFonts w:ascii="Roboto" w:hAnsi="Roboto"/>
          <w:sz w:val="20"/>
          <w:lang w:val="en-GB"/>
        </w:rPr>
        <w:t xml:space="preserve"> clearly titled)</w:t>
      </w:r>
      <w:r w:rsidR="00230A2E" w:rsidRPr="003F738F">
        <w:rPr>
          <w:rFonts w:ascii="Roboto" w:hAnsi="Roboto"/>
          <w:sz w:val="20"/>
          <w:lang w:val="en-GB"/>
        </w:rPr>
        <w:t xml:space="preserve"> </w:t>
      </w:r>
      <w:r w:rsidR="002E30C4" w:rsidRPr="003F738F">
        <w:rPr>
          <w:rFonts w:ascii="Roboto" w:hAnsi="Roboto"/>
          <w:sz w:val="20"/>
          <w:lang w:val="en-GB"/>
        </w:rPr>
        <w:t>at</w:t>
      </w:r>
      <w:r w:rsidR="00230A2E" w:rsidRPr="003F738F">
        <w:rPr>
          <w:rFonts w:ascii="Roboto" w:hAnsi="Roboto"/>
          <w:sz w:val="20"/>
          <w:lang w:val="en-GB"/>
        </w:rPr>
        <w:t xml:space="preserve">: </w:t>
      </w:r>
      <w:r w:rsidR="00A63F58" w:rsidRPr="00863D4A">
        <w:rPr>
          <w:rFonts w:ascii="Roboto-Regular" w:eastAsiaTheme="minorHAnsi" w:hAnsi="Roboto-Regular" w:cs="Roboto-Regular"/>
          <w:b/>
          <w:bCs/>
          <w:sz w:val="19"/>
          <w:szCs w:val="19"/>
          <w:u w:val="single"/>
        </w:rPr>
        <w:t>unhabitat-palestine@un.org</w:t>
      </w:r>
      <w:r w:rsidR="003C2A64" w:rsidRPr="00863D4A">
        <w:rPr>
          <w:rFonts w:ascii="Roboto" w:hAnsi="Roboto"/>
          <w:sz w:val="18"/>
          <w:szCs w:val="18"/>
          <w:lang w:val="en-GB"/>
        </w:rPr>
        <w:t xml:space="preserve"> </w:t>
      </w:r>
      <w:r w:rsidR="003C2A64" w:rsidRPr="003F738F">
        <w:rPr>
          <w:rFonts w:ascii="Roboto" w:hAnsi="Roboto"/>
          <w:sz w:val="20"/>
          <w:lang w:val="en-GB"/>
        </w:rPr>
        <w:t>by the deadline of</w:t>
      </w:r>
      <w:r w:rsidR="00AF2E61" w:rsidRPr="003F738F">
        <w:rPr>
          <w:rFonts w:ascii="Roboto" w:hAnsi="Roboto"/>
          <w:sz w:val="20"/>
          <w:lang w:val="en-GB"/>
        </w:rPr>
        <w:t xml:space="preserve"> </w:t>
      </w:r>
      <w:r w:rsidR="00AF2E61" w:rsidRPr="00BC3005">
        <w:rPr>
          <w:rFonts w:ascii="Roboto" w:hAnsi="Roboto"/>
          <w:b/>
          <w:bCs/>
          <w:sz w:val="20"/>
          <w:u w:val="single"/>
          <w:lang w:val="en-GB"/>
        </w:rPr>
        <w:t>1</w:t>
      </w:r>
      <w:r w:rsidR="005A46C3" w:rsidRPr="00BC3005">
        <w:rPr>
          <w:rFonts w:ascii="Roboto" w:hAnsi="Roboto"/>
          <w:b/>
          <w:bCs/>
          <w:sz w:val="20"/>
          <w:u w:val="single"/>
          <w:lang w:val="en-GB"/>
        </w:rPr>
        <w:t>3</w:t>
      </w:r>
      <w:r w:rsidR="00AF2E61" w:rsidRPr="00BC3005">
        <w:rPr>
          <w:rFonts w:ascii="Roboto" w:hAnsi="Roboto"/>
          <w:b/>
          <w:bCs/>
          <w:sz w:val="20"/>
          <w:u w:val="single"/>
          <w:lang w:val="en-GB"/>
        </w:rPr>
        <w:t xml:space="preserve"> November 2020</w:t>
      </w:r>
      <w:r w:rsidR="00AF2E61" w:rsidRPr="003F738F">
        <w:rPr>
          <w:rFonts w:ascii="Roboto" w:hAnsi="Roboto"/>
          <w:sz w:val="20"/>
          <w:lang w:val="en-GB"/>
        </w:rPr>
        <w:t xml:space="preserve">. </w:t>
      </w:r>
      <w:r w:rsidR="00AF2E61" w:rsidRPr="00863D4A">
        <w:rPr>
          <w:rFonts w:ascii="Roboto" w:hAnsi="Roboto"/>
          <w:b/>
          <w:bCs/>
          <w:sz w:val="20"/>
          <w:lang w:val="en-GB"/>
        </w:rPr>
        <w:t xml:space="preserve">Organisations </w:t>
      </w:r>
      <w:r w:rsidR="00F61EB6" w:rsidRPr="00863D4A">
        <w:rPr>
          <w:rFonts w:ascii="Roboto" w:hAnsi="Roboto"/>
          <w:b/>
          <w:bCs/>
          <w:sz w:val="20"/>
          <w:lang w:val="en-GB"/>
        </w:rPr>
        <w:t>can</w:t>
      </w:r>
      <w:r w:rsidR="00F61EB6">
        <w:rPr>
          <w:rFonts w:ascii="Roboto" w:hAnsi="Roboto"/>
          <w:b/>
          <w:bCs/>
          <w:sz w:val="20"/>
          <w:lang w:val="en-GB"/>
        </w:rPr>
        <w:t xml:space="preserve"> only</w:t>
      </w:r>
      <w:r w:rsidR="00AF2E61" w:rsidRPr="00863D4A">
        <w:rPr>
          <w:rFonts w:ascii="Roboto" w:hAnsi="Roboto"/>
          <w:b/>
          <w:bCs/>
          <w:sz w:val="20"/>
          <w:lang w:val="en-GB"/>
        </w:rPr>
        <w:t xml:space="preserve"> apply for </w:t>
      </w:r>
      <w:r w:rsidR="002502C2" w:rsidRPr="00863D4A">
        <w:rPr>
          <w:rFonts w:ascii="Roboto" w:hAnsi="Roboto"/>
          <w:b/>
          <w:bCs/>
          <w:sz w:val="20"/>
          <w:lang w:val="en-GB"/>
        </w:rPr>
        <w:t xml:space="preserve">one </w:t>
      </w:r>
      <w:r w:rsidR="00917FAF" w:rsidRPr="00863D4A">
        <w:rPr>
          <w:rFonts w:ascii="Roboto" w:hAnsi="Roboto"/>
          <w:b/>
          <w:bCs/>
          <w:sz w:val="20"/>
          <w:lang w:val="en-GB"/>
        </w:rPr>
        <w:t>lot</w:t>
      </w:r>
      <w:r w:rsidR="00863D4A">
        <w:rPr>
          <w:rFonts w:ascii="Roboto" w:hAnsi="Roboto"/>
          <w:sz w:val="20"/>
          <w:lang w:val="en-GB"/>
        </w:rPr>
        <w:t>. The</w:t>
      </w:r>
      <w:r w:rsidR="000D3F4C" w:rsidRPr="003F738F">
        <w:rPr>
          <w:rFonts w:ascii="Roboto" w:hAnsi="Roboto"/>
          <w:sz w:val="20"/>
          <w:lang w:val="en-GB"/>
        </w:rPr>
        <w:t xml:space="preserve"> financial offer needs to be </w:t>
      </w:r>
      <w:r w:rsidR="00863D4A">
        <w:rPr>
          <w:rFonts w:ascii="Roboto" w:hAnsi="Roboto"/>
          <w:sz w:val="20"/>
          <w:lang w:val="en-GB"/>
        </w:rPr>
        <w:t xml:space="preserve">in a </w:t>
      </w:r>
      <w:r w:rsidR="00A51CF3" w:rsidRPr="003F738F">
        <w:rPr>
          <w:rFonts w:ascii="Roboto" w:hAnsi="Roboto"/>
          <w:sz w:val="20"/>
          <w:lang w:val="en-GB"/>
        </w:rPr>
        <w:t>separate</w:t>
      </w:r>
      <w:r w:rsidR="00863D4A">
        <w:rPr>
          <w:rFonts w:ascii="Roboto" w:hAnsi="Roboto"/>
          <w:sz w:val="20"/>
          <w:lang w:val="en-GB"/>
        </w:rPr>
        <w:t xml:space="preserve"> document</w:t>
      </w:r>
      <w:r w:rsidR="00A51CF3" w:rsidRPr="003F738F">
        <w:rPr>
          <w:rFonts w:ascii="Roboto" w:hAnsi="Roboto"/>
          <w:sz w:val="20"/>
          <w:lang w:val="en-GB"/>
        </w:rPr>
        <w:t xml:space="preserve">, where the </w:t>
      </w:r>
      <w:r w:rsidR="00A51CF3" w:rsidRPr="00863D4A">
        <w:rPr>
          <w:rFonts w:ascii="Roboto" w:hAnsi="Roboto"/>
          <w:b/>
          <w:bCs/>
          <w:sz w:val="20"/>
          <w:u w:val="single"/>
          <w:lang w:val="en-GB"/>
        </w:rPr>
        <w:t>price is defined per dunum</w:t>
      </w:r>
      <w:r w:rsidR="000B6022" w:rsidRPr="00863D4A">
        <w:rPr>
          <w:rFonts w:ascii="Roboto" w:hAnsi="Roboto"/>
          <w:b/>
          <w:bCs/>
          <w:sz w:val="20"/>
          <w:u w:val="single"/>
          <w:lang w:val="en-GB"/>
        </w:rPr>
        <w:t xml:space="preserve"> for each lot</w:t>
      </w:r>
      <w:r w:rsidR="00457749" w:rsidRPr="003F738F">
        <w:rPr>
          <w:rFonts w:ascii="Roboto" w:hAnsi="Roboto"/>
          <w:sz w:val="20"/>
          <w:lang w:val="en-GB"/>
        </w:rPr>
        <w:t>;</w:t>
      </w:r>
      <w:r w:rsidR="000B6022" w:rsidRPr="003F738F">
        <w:rPr>
          <w:rFonts w:ascii="Roboto" w:hAnsi="Roboto"/>
          <w:sz w:val="20"/>
          <w:lang w:val="en-GB"/>
        </w:rPr>
        <w:t xml:space="preserve"> and keeping in mind that the areas targeted might </w:t>
      </w:r>
      <w:r w:rsidR="000B6022" w:rsidRPr="00146AF4">
        <w:rPr>
          <w:rFonts w:ascii="Roboto" w:hAnsi="Roboto"/>
          <w:sz w:val="20"/>
          <w:lang w:val="en-GB"/>
        </w:rPr>
        <w:t>increase or decrease by 20 per cent</w:t>
      </w:r>
      <w:r w:rsidR="000B6022" w:rsidRPr="003F738F">
        <w:rPr>
          <w:rFonts w:ascii="Roboto" w:hAnsi="Roboto"/>
          <w:sz w:val="20"/>
          <w:lang w:val="en-GB"/>
        </w:rPr>
        <w:t>.</w:t>
      </w:r>
    </w:p>
    <w:p w14:paraId="482043E4" w14:textId="4C6F162D" w:rsidR="00847270" w:rsidRPr="003F738F" w:rsidRDefault="00B85D26" w:rsidP="00315442">
      <w:pPr>
        <w:pStyle w:val="Default"/>
        <w:spacing w:before="240"/>
        <w:jc w:val="both"/>
        <w:rPr>
          <w:rFonts w:ascii="Roboto" w:hAnsi="Roboto"/>
          <w:sz w:val="20"/>
          <w:szCs w:val="20"/>
          <w:lang w:val="en-GB"/>
        </w:rPr>
      </w:pPr>
      <w:r w:rsidRPr="003F738F">
        <w:rPr>
          <w:rFonts w:ascii="Roboto" w:hAnsi="Roboto"/>
          <w:sz w:val="20"/>
          <w:szCs w:val="20"/>
          <w:lang w:val="en-GB"/>
        </w:rPr>
        <w:t>Organisations are required to submit the following for the technical submission</w:t>
      </w:r>
    </w:p>
    <w:p w14:paraId="061DEF8F" w14:textId="71C4AB13" w:rsidR="00945B9C" w:rsidRPr="003F738F" w:rsidRDefault="00945B9C" w:rsidP="00942ECA">
      <w:pPr>
        <w:pStyle w:val="Default"/>
        <w:numPr>
          <w:ilvl w:val="0"/>
          <w:numId w:val="19"/>
        </w:numPr>
        <w:spacing w:before="240"/>
        <w:jc w:val="both"/>
        <w:rPr>
          <w:rFonts w:ascii="Roboto" w:hAnsi="Roboto"/>
          <w:sz w:val="20"/>
          <w:szCs w:val="20"/>
          <w:lang w:val="en-GB"/>
        </w:rPr>
      </w:pPr>
      <w:r w:rsidRPr="003F738F">
        <w:rPr>
          <w:rFonts w:ascii="Roboto" w:hAnsi="Roboto"/>
          <w:sz w:val="20"/>
          <w:szCs w:val="20"/>
          <w:lang w:val="en-GB"/>
        </w:rPr>
        <w:t xml:space="preserve">Certified true copy of original certificate of registration </w:t>
      </w:r>
    </w:p>
    <w:p w14:paraId="20E3F675" w14:textId="560A8152" w:rsidR="00B15800" w:rsidRPr="003F738F" w:rsidRDefault="00B15800" w:rsidP="00942ECA">
      <w:pPr>
        <w:pStyle w:val="Default"/>
        <w:numPr>
          <w:ilvl w:val="0"/>
          <w:numId w:val="19"/>
        </w:numPr>
        <w:spacing w:before="240"/>
        <w:jc w:val="both"/>
        <w:rPr>
          <w:rFonts w:ascii="Roboto" w:hAnsi="Roboto"/>
          <w:sz w:val="20"/>
          <w:szCs w:val="20"/>
          <w:lang w:val="en-GB"/>
        </w:rPr>
      </w:pPr>
      <w:r w:rsidRPr="003F738F">
        <w:rPr>
          <w:rFonts w:ascii="Roboto" w:hAnsi="Roboto"/>
          <w:sz w:val="20"/>
          <w:szCs w:val="20"/>
          <w:lang w:val="en-GB"/>
        </w:rPr>
        <w:t>Certified true copy of proof of non-</w:t>
      </w:r>
      <w:r w:rsidR="00E75C6C" w:rsidRPr="003F738F">
        <w:rPr>
          <w:rFonts w:ascii="Roboto" w:hAnsi="Roboto"/>
          <w:sz w:val="20"/>
          <w:szCs w:val="20"/>
          <w:lang w:val="en-GB"/>
        </w:rPr>
        <w:t>p</w:t>
      </w:r>
      <w:r w:rsidRPr="003F738F">
        <w:rPr>
          <w:rFonts w:ascii="Roboto" w:hAnsi="Roboto"/>
          <w:sz w:val="20"/>
          <w:szCs w:val="20"/>
          <w:lang w:val="en-GB"/>
        </w:rPr>
        <w:t>rofit</w:t>
      </w:r>
    </w:p>
    <w:p w14:paraId="00A125EF" w14:textId="6A692FC2" w:rsidR="00501901" w:rsidRPr="003F738F" w:rsidRDefault="00501901" w:rsidP="00942ECA">
      <w:pPr>
        <w:pStyle w:val="Default"/>
        <w:numPr>
          <w:ilvl w:val="0"/>
          <w:numId w:val="19"/>
        </w:numPr>
        <w:spacing w:before="240"/>
        <w:jc w:val="both"/>
        <w:rPr>
          <w:rFonts w:ascii="Roboto" w:hAnsi="Roboto"/>
          <w:sz w:val="20"/>
          <w:szCs w:val="20"/>
          <w:lang w:val="en-GB"/>
        </w:rPr>
      </w:pPr>
      <w:r w:rsidRPr="003F738F">
        <w:rPr>
          <w:rFonts w:ascii="Roboto" w:hAnsi="Roboto"/>
          <w:sz w:val="20"/>
          <w:szCs w:val="20"/>
          <w:lang w:val="en-GB"/>
        </w:rPr>
        <w:t>Copy of the Constitution or by-laws</w:t>
      </w:r>
    </w:p>
    <w:p w14:paraId="265CEDF5" w14:textId="56F1850F" w:rsidR="00D85A21" w:rsidRPr="003F738F" w:rsidRDefault="00D85A21" w:rsidP="00315442">
      <w:pPr>
        <w:pStyle w:val="Default"/>
        <w:numPr>
          <w:ilvl w:val="0"/>
          <w:numId w:val="19"/>
        </w:numPr>
        <w:spacing w:before="240"/>
        <w:jc w:val="both"/>
        <w:rPr>
          <w:rFonts w:ascii="Roboto" w:hAnsi="Roboto"/>
          <w:sz w:val="20"/>
          <w:szCs w:val="20"/>
          <w:lang w:val="en-GB"/>
        </w:rPr>
      </w:pPr>
      <w:r w:rsidRPr="003F738F">
        <w:rPr>
          <w:rFonts w:ascii="Roboto" w:hAnsi="Roboto"/>
          <w:sz w:val="20"/>
          <w:szCs w:val="20"/>
          <w:lang w:val="en-GB"/>
        </w:rPr>
        <w:t>Governance and organisational structure; experience and qualifications of key professional staff and infrastructure facilities of the organisation</w:t>
      </w:r>
      <w:r w:rsidR="00834BCC">
        <w:rPr>
          <w:rFonts w:ascii="Roboto" w:hAnsi="Roboto"/>
          <w:sz w:val="20"/>
          <w:szCs w:val="20"/>
          <w:lang w:val="en-GB"/>
        </w:rPr>
        <w:t xml:space="preserve">. Noting that </w:t>
      </w:r>
      <w:r w:rsidR="00A43489">
        <w:rPr>
          <w:rFonts w:ascii="Roboto" w:hAnsi="Roboto"/>
          <w:sz w:val="20"/>
          <w:szCs w:val="20"/>
          <w:lang w:val="en-GB"/>
        </w:rPr>
        <w:t>the evaluati</w:t>
      </w:r>
      <w:bookmarkStart w:id="17" w:name="_GoBack"/>
      <w:bookmarkEnd w:id="17"/>
      <w:r w:rsidR="00A43489">
        <w:rPr>
          <w:rFonts w:ascii="Roboto" w:hAnsi="Roboto"/>
          <w:sz w:val="20"/>
          <w:szCs w:val="20"/>
          <w:lang w:val="en-GB"/>
        </w:rPr>
        <w:t xml:space="preserve">on will allocate higher scoring for women </w:t>
      </w:r>
      <w:r w:rsidR="00A600A9">
        <w:rPr>
          <w:rFonts w:ascii="Roboto" w:hAnsi="Roboto"/>
          <w:sz w:val="20"/>
          <w:szCs w:val="20"/>
          <w:lang w:val="en-GB"/>
        </w:rPr>
        <w:t xml:space="preserve">led organisations </w:t>
      </w:r>
    </w:p>
    <w:p w14:paraId="53465671" w14:textId="010984C9" w:rsidR="00DF13EF" w:rsidRPr="003F738F" w:rsidRDefault="005B3743" w:rsidP="00315442">
      <w:pPr>
        <w:pStyle w:val="Default"/>
        <w:numPr>
          <w:ilvl w:val="0"/>
          <w:numId w:val="19"/>
        </w:numPr>
        <w:spacing w:before="240"/>
        <w:jc w:val="both"/>
        <w:rPr>
          <w:rFonts w:ascii="Roboto" w:hAnsi="Roboto"/>
          <w:sz w:val="20"/>
          <w:szCs w:val="20"/>
          <w:lang w:val="en-GB"/>
        </w:rPr>
      </w:pPr>
      <w:r w:rsidRPr="003F738F">
        <w:rPr>
          <w:rFonts w:ascii="Roboto" w:hAnsi="Roboto"/>
          <w:sz w:val="20"/>
          <w:szCs w:val="20"/>
          <w:lang w:val="en-GB"/>
        </w:rPr>
        <w:t>The Project Document and Implementation Schedule</w:t>
      </w:r>
      <w:r w:rsidR="00BC2654" w:rsidRPr="003F738F">
        <w:rPr>
          <w:rFonts w:ascii="Roboto" w:hAnsi="Roboto"/>
          <w:lang w:val="en-GB"/>
        </w:rPr>
        <w:t xml:space="preserve"> </w:t>
      </w:r>
      <w:r w:rsidR="00E75C6C" w:rsidRPr="003F738F">
        <w:rPr>
          <w:rFonts w:ascii="Roboto" w:hAnsi="Roboto"/>
          <w:sz w:val="20"/>
          <w:szCs w:val="20"/>
          <w:lang w:val="en-GB"/>
        </w:rPr>
        <w:t xml:space="preserve">to include </w:t>
      </w:r>
      <w:r w:rsidR="00BC2654" w:rsidRPr="003F738F">
        <w:rPr>
          <w:rFonts w:ascii="Roboto" w:hAnsi="Roboto"/>
          <w:sz w:val="20"/>
          <w:szCs w:val="20"/>
          <w:lang w:val="en-GB"/>
        </w:rPr>
        <w:t xml:space="preserve">detailed analysis of the </w:t>
      </w:r>
      <w:r w:rsidR="00E75C6C" w:rsidRPr="003F738F">
        <w:rPr>
          <w:rFonts w:ascii="Roboto" w:hAnsi="Roboto"/>
          <w:sz w:val="20"/>
          <w:szCs w:val="20"/>
          <w:lang w:val="en-GB"/>
        </w:rPr>
        <w:t>p</w:t>
      </w:r>
      <w:r w:rsidR="00BC2654" w:rsidRPr="003F738F">
        <w:rPr>
          <w:rFonts w:ascii="Roboto" w:hAnsi="Roboto"/>
          <w:sz w:val="20"/>
          <w:szCs w:val="20"/>
          <w:lang w:val="en-GB"/>
        </w:rPr>
        <w:t>roject to be implemented</w:t>
      </w:r>
      <w:r w:rsidR="00E75C6C" w:rsidRPr="003F738F">
        <w:rPr>
          <w:rFonts w:ascii="Roboto" w:hAnsi="Roboto"/>
          <w:sz w:val="20"/>
          <w:szCs w:val="20"/>
          <w:lang w:val="en-GB"/>
        </w:rPr>
        <w:t>, the methodology, and approach</w:t>
      </w:r>
      <w:r w:rsidR="00E95794">
        <w:rPr>
          <w:rFonts w:ascii="Roboto" w:hAnsi="Roboto"/>
          <w:sz w:val="20"/>
          <w:szCs w:val="20"/>
          <w:lang w:val="en-GB"/>
        </w:rPr>
        <w:t>.</w:t>
      </w:r>
      <w:r w:rsidR="00BC2654" w:rsidRPr="003F738F">
        <w:rPr>
          <w:rFonts w:ascii="Roboto" w:hAnsi="Roboto"/>
          <w:sz w:val="20"/>
          <w:szCs w:val="20"/>
          <w:lang w:val="en-GB"/>
        </w:rPr>
        <w:t xml:space="preserve"> </w:t>
      </w:r>
      <w:r w:rsidR="004A64F7" w:rsidRPr="004A64F7">
        <w:rPr>
          <w:rFonts w:ascii="Roboto" w:hAnsi="Roboto"/>
          <w:sz w:val="20"/>
          <w:szCs w:val="20"/>
          <w:lang w:val="en-GB"/>
        </w:rPr>
        <w:t>Noting that the evaluation will allocate higher scoring for women assigned to the project</w:t>
      </w:r>
    </w:p>
    <w:p w14:paraId="1B377A19" w14:textId="5CB2901E" w:rsidR="00B85D26" w:rsidRPr="003F738F" w:rsidRDefault="00B85D26" w:rsidP="002A554C">
      <w:pPr>
        <w:pStyle w:val="Default"/>
        <w:spacing w:before="240"/>
        <w:jc w:val="both"/>
        <w:rPr>
          <w:rFonts w:ascii="Roboto" w:hAnsi="Roboto"/>
          <w:sz w:val="20"/>
          <w:szCs w:val="20"/>
          <w:lang w:val="en-GB"/>
        </w:rPr>
      </w:pPr>
      <w:r w:rsidRPr="003F738F">
        <w:rPr>
          <w:rFonts w:ascii="Roboto" w:hAnsi="Roboto"/>
          <w:sz w:val="20"/>
          <w:szCs w:val="20"/>
          <w:lang w:val="en-GB"/>
        </w:rPr>
        <w:t>Organisations are required to sub</w:t>
      </w:r>
      <w:r w:rsidR="00281C14" w:rsidRPr="003F738F">
        <w:rPr>
          <w:rFonts w:ascii="Roboto" w:hAnsi="Roboto"/>
          <w:sz w:val="20"/>
          <w:szCs w:val="20"/>
          <w:lang w:val="en-GB"/>
        </w:rPr>
        <w:t>m</w:t>
      </w:r>
      <w:r w:rsidRPr="003F738F">
        <w:rPr>
          <w:rFonts w:ascii="Roboto" w:hAnsi="Roboto"/>
          <w:sz w:val="20"/>
          <w:szCs w:val="20"/>
          <w:lang w:val="en-GB"/>
        </w:rPr>
        <w:t>it the foll</w:t>
      </w:r>
      <w:r w:rsidR="00281C14" w:rsidRPr="003F738F">
        <w:rPr>
          <w:rFonts w:ascii="Roboto" w:hAnsi="Roboto"/>
          <w:sz w:val="20"/>
          <w:szCs w:val="20"/>
          <w:lang w:val="en-GB"/>
        </w:rPr>
        <w:t>o</w:t>
      </w:r>
      <w:r w:rsidRPr="003F738F">
        <w:rPr>
          <w:rFonts w:ascii="Roboto" w:hAnsi="Roboto"/>
          <w:sz w:val="20"/>
          <w:szCs w:val="20"/>
          <w:lang w:val="en-GB"/>
        </w:rPr>
        <w:t xml:space="preserve">wing for financial </w:t>
      </w:r>
      <w:r w:rsidR="00281C14" w:rsidRPr="003F738F">
        <w:rPr>
          <w:rFonts w:ascii="Roboto" w:hAnsi="Roboto"/>
          <w:sz w:val="20"/>
          <w:szCs w:val="20"/>
          <w:lang w:val="en-GB"/>
        </w:rPr>
        <w:t>submission</w:t>
      </w:r>
    </w:p>
    <w:p w14:paraId="0F063A48" w14:textId="77777777" w:rsidR="00146AF4" w:rsidRDefault="000631FF" w:rsidP="00281C14">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Certified true copy of original Audited Account Statement for the last two years</w:t>
      </w:r>
    </w:p>
    <w:p w14:paraId="0C3CB1D1" w14:textId="3A331B49" w:rsidR="000631FF" w:rsidRPr="003F738F" w:rsidRDefault="00146AF4" w:rsidP="00281C14">
      <w:pPr>
        <w:pStyle w:val="Default"/>
        <w:numPr>
          <w:ilvl w:val="0"/>
          <w:numId w:val="6"/>
        </w:numPr>
        <w:spacing w:before="240"/>
        <w:jc w:val="both"/>
        <w:rPr>
          <w:rFonts w:ascii="Roboto" w:hAnsi="Roboto"/>
          <w:sz w:val="20"/>
          <w:szCs w:val="20"/>
          <w:lang w:val="en-GB"/>
        </w:rPr>
      </w:pPr>
      <w:r>
        <w:rPr>
          <w:rFonts w:ascii="Roboto" w:hAnsi="Roboto"/>
          <w:sz w:val="20"/>
          <w:szCs w:val="20"/>
          <w:lang w:val="en-GB"/>
        </w:rPr>
        <w:t>Certified true copy from a bank on the details of account of the organisation, including name, address, account number, wire instructions, etc</w:t>
      </w:r>
      <w:r w:rsidR="000631FF" w:rsidRPr="003F738F">
        <w:rPr>
          <w:rFonts w:ascii="Roboto" w:hAnsi="Roboto"/>
          <w:sz w:val="20"/>
          <w:szCs w:val="20"/>
          <w:lang w:val="en-GB"/>
        </w:rPr>
        <w:t xml:space="preserve"> </w:t>
      </w:r>
    </w:p>
    <w:p w14:paraId="58C5C8DC" w14:textId="635A1F87" w:rsidR="00281C14" w:rsidRPr="003F738F" w:rsidRDefault="00957EA1" w:rsidP="00281C14">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A signed letter stating agreement to the</w:t>
      </w:r>
      <w:r w:rsidR="00750819" w:rsidRPr="003F738F">
        <w:rPr>
          <w:rFonts w:ascii="Roboto" w:hAnsi="Roboto"/>
          <w:sz w:val="20"/>
          <w:szCs w:val="20"/>
          <w:lang w:val="en-GB"/>
        </w:rPr>
        <w:t xml:space="preserve"> terms of the</w:t>
      </w:r>
      <w:r w:rsidRPr="003F738F">
        <w:rPr>
          <w:rFonts w:ascii="Roboto" w:hAnsi="Roboto"/>
          <w:sz w:val="20"/>
          <w:szCs w:val="20"/>
          <w:lang w:val="en-GB"/>
        </w:rPr>
        <w:t xml:space="preserve"> </w:t>
      </w:r>
      <w:hyperlink r:id="rId15" w:history="1">
        <w:r w:rsidRPr="003F738F">
          <w:rPr>
            <w:rStyle w:val="Hyperlink"/>
            <w:rFonts w:ascii="Roboto" w:hAnsi="Roboto"/>
            <w:sz w:val="20"/>
            <w:szCs w:val="20"/>
            <w:lang w:val="en-GB"/>
          </w:rPr>
          <w:t>UN General Conditions form</w:t>
        </w:r>
      </w:hyperlink>
      <w:r w:rsidR="00CF6B4C" w:rsidRPr="003F738F">
        <w:rPr>
          <w:rFonts w:ascii="Roboto" w:hAnsi="Roboto"/>
          <w:sz w:val="20"/>
          <w:szCs w:val="20"/>
          <w:lang w:val="en-GB"/>
        </w:rPr>
        <w:t xml:space="preserve">, </w:t>
      </w:r>
      <w:r w:rsidR="00134B16" w:rsidRPr="003F738F">
        <w:rPr>
          <w:rFonts w:ascii="Roboto" w:hAnsi="Roboto"/>
          <w:sz w:val="20"/>
          <w:szCs w:val="20"/>
          <w:lang w:val="en-GB"/>
        </w:rPr>
        <w:t xml:space="preserve">the </w:t>
      </w:r>
      <w:hyperlink r:id="rId16" w:history="1">
        <w:r w:rsidR="00750819" w:rsidRPr="003F738F">
          <w:rPr>
            <w:rStyle w:val="Hyperlink"/>
            <w:rFonts w:ascii="Roboto" w:hAnsi="Roboto"/>
            <w:sz w:val="20"/>
            <w:szCs w:val="20"/>
            <w:lang w:val="en-GB"/>
          </w:rPr>
          <w:t>Agreement of Cooperation</w:t>
        </w:r>
      </w:hyperlink>
      <w:r w:rsidR="00750819" w:rsidRPr="003F738F">
        <w:rPr>
          <w:rFonts w:ascii="Roboto" w:hAnsi="Roboto"/>
          <w:sz w:val="20"/>
          <w:szCs w:val="20"/>
          <w:lang w:val="en-GB"/>
        </w:rPr>
        <w:t xml:space="preserve">, and </w:t>
      </w:r>
      <w:r w:rsidR="00CF6B4C" w:rsidRPr="003F738F">
        <w:rPr>
          <w:rFonts w:ascii="Roboto" w:hAnsi="Roboto"/>
          <w:sz w:val="20"/>
          <w:szCs w:val="20"/>
          <w:lang w:val="en-GB"/>
        </w:rPr>
        <w:t xml:space="preserve">confirming the validity of the financial offer for </w:t>
      </w:r>
      <w:r w:rsidR="00163EE2" w:rsidRPr="003F738F">
        <w:rPr>
          <w:rFonts w:ascii="Roboto" w:hAnsi="Roboto"/>
          <w:sz w:val="20"/>
          <w:szCs w:val="20"/>
          <w:lang w:val="en-GB"/>
        </w:rPr>
        <w:t>90 days</w:t>
      </w:r>
    </w:p>
    <w:p w14:paraId="2CC51B5B" w14:textId="37F91C01" w:rsidR="003E10A6" w:rsidRPr="003F738F" w:rsidRDefault="003E10A6" w:rsidP="00281C14">
      <w:pPr>
        <w:pStyle w:val="Default"/>
        <w:numPr>
          <w:ilvl w:val="0"/>
          <w:numId w:val="6"/>
        </w:numPr>
        <w:spacing w:before="240"/>
        <w:jc w:val="both"/>
        <w:rPr>
          <w:rFonts w:ascii="Roboto" w:hAnsi="Roboto"/>
          <w:sz w:val="20"/>
          <w:szCs w:val="20"/>
          <w:lang w:val="en-GB"/>
        </w:rPr>
      </w:pPr>
      <w:r w:rsidRPr="003F738F">
        <w:rPr>
          <w:rFonts w:ascii="Roboto" w:hAnsi="Roboto"/>
          <w:sz w:val="20"/>
          <w:szCs w:val="20"/>
          <w:lang w:val="en-GB"/>
        </w:rPr>
        <w:t>The financial offe</w:t>
      </w:r>
      <w:r w:rsidR="00C84B9D" w:rsidRPr="003F738F">
        <w:rPr>
          <w:rFonts w:ascii="Roboto" w:hAnsi="Roboto"/>
          <w:sz w:val="20"/>
          <w:szCs w:val="20"/>
          <w:lang w:val="en-GB"/>
        </w:rPr>
        <w:t>r in the currency of United States Dollar</w:t>
      </w:r>
      <w:r w:rsidR="004D1744" w:rsidRPr="003F738F">
        <w:rPr>
          <w:rFonts w:ascii="Roboto" w:hAnsi="Roboto"/>
          <w:sz w:val="20"/>
          <w:szCs w:val="20"/>
          <w:lang w:val="en-GB"/>
        </w:rPr>
        <w:t xml:space="preserve">s (USD) per </w:t>
      </w:r>
      <w:r w:rsidR="00942ECA" w:rsidRPr="003F738F">
        <w:rPr>
          <w:rFonts w:ascii="Roboto" w:hAnsi="Roboto"/>
          <w:sz w:val="20"/>
          <w:szCs w:val="20"/>
          <w:lang w:val="en-GB"/>
        </w:rPr>
        <w:t>lot, including unit price</w:t>
      </w:r>
      <w:r w:rsidR="009175D2" w:rsidRPr="003F738F">
        <w:rPr>
          <w:rFonts w:ascii="Roboto" w:hAnsi="Roboto"/>
          <w:sz w:val="20"/>
          <w:szCs w:val="20"/>
          <w:lang w:val="en-GB"/>
        </w:rPr>
        <w:t xml:space="preserve"> (dunum)</w:t>
      </w:r>
      <w:r w:rsidR="00744412" w:rsidRPr="003F738F">
        <w:rPr>
          <w:rFonts w:ascii="Roboto" w:hAnsi="Roboto"/>
          <w:sz w:val="20"/>
          <w:szCs w:val="20"/>
          <w:lang w:val="en-GB"/>
        </w:rPr>
        <w:t xml:space="preserve"> using the form in Annex 8</w:t>
      </w:r>
    </w:p>
    <w:p w14:paraId="72103845" w14:textId="38ED4669" w:rsidR="00315442" w:rsidRPr="003F738F" w:rsidRDefault="00315442" w:rsidP="00315442">
      <w:pPr>
        <w:pStyle w:val="Default"/>
        <w:spacing w:before="240"/>
        <w:jc w:val="both"/>
        <w:rPr>
          <w:rFonts w:ascii="Roboto" w:hAnsi="Roboto"/>
          <w:sz w:val="20"/>
          <w:szCs w:val="20"/>
          <w:lang w:val="en-GB"/>
        </w:rPr>
      </w:pPr>
      <w:r w:rsidRPr="003F738F">
        <w:rPr>
          <w:rFonts w:ascii="Roboto" w:hAnsi="Roboto"/>
          <w:sz w:val="20"/>
          <w:szCs w:val="20"/>
          <w:lang w:val="en-GB"/>
        </w:rPr>
        <w:t xml:space="preserve">The Technical and Financial Appraisal consists of </w:t>
      </w:r>
      <w:r w:rsidRPr="003F738F">
        <w:rPr>
          <w:rFonts w:ascii="Roboto" w:hAnsi="Roboto"/>
          <w:sz w:val="20"/>
          <w:szCs w:val="20"/>
          <w:u w:val="single"/>
          <w:lang w:val="en-GB"/>
        </w:rPr>
        <w:t>four phases</w:t>
      </w:r>
      <w:r w:rsidRPr="003F738F">
        <w:rPr>
          <w:rFonts w:ascii="Roboto" w:hAnsi="Roboto"/>
          <w:sz w:val="20"/>
          <w:szCs w:val="20"/>
          <w:lang w:val="en-GB"/>
        </w:rPr>
        <w:t xml:space="preserve">: </w:t>
      </w:r>
    </w:p>
    <w:p w14:paraId="734BB6C2" w14:textId="376D432F"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Phase 1: Evaluation of the mandatory criteria of the three sections with Pass/Fail scores. Only </w:t>
      </w:r>
      <w:r w:rsidR="00151966" w:rsidRPr="003F738F">
        <w:rPr>
          <w:rFonts w:ascii="Roboto" w:hAnsi="Roboto"/>
          <w:sz w:val="20"/>
          <w:szCs w:val="20"/>
          <w:lang w:val="en-GB"/>
        </w:rPr>
        <w:t xml:space="preserve">organisations </w:t>
      </w:r>
      <w:r w:rsidRPr="003F738F">
        <w:rPr>
          <w:rFonts w:ascii="Roboto" w:hAnsi="Roboto"/>
          <w:sz w:val="20"/>
          <w:szCs w:val="20"/>
          <w:lang w:val="en-GB"/>
        </w:rPr>
        <w:t xml:space="preserve">who score “Pass” to all mandatory criteria will move on to the next phase and be evaluated against the point-scale criteria </w:t>
      </w:r>
    </w:p>
    <w:p w14:paraId="3AAF2EE2" w14:textId="75B7328B"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Phase 2: Evaluation of the three sections against the point-scale criteria. Only </w:t>
      </w:r>
      <w:r w:rsidR="00151966" w:rsidRPr="003F738F">
        <w:rPr>
          <w:rFonts w:ascii="Roboto" w:hAnsi="Roboto"/>
          <w:sz w:val="20"/>
          <w:szCs w:val="20"/>
          <w:lang w:val="en-GB"/>
        </w:rPr>
        <w:t xml:space="preserve">organisations </w:t>
      </w:r>
      <w:r w:rsidRPr="003F738F">
        <w:rPr>
          <w:rFonts w:ascii="Roboto" w:hAnsi="Roboto"/>
          <w:sz w:val="20"/>
          <w:szCs w:val="20"/>
          <w:lang w:val="en-GB"/>
        </w:rPr>
        <w:t xml:space="preserve">who </w:t>
      </w:r>
      <w:r w:rsidR="002B397A" w:rsidRPr="003F738F">
        <w:rPr>
          <w:rFonts w:ascii="Roboto" w:hAnsi="Roboto"/>
          <w:sz w:val="20"/>
          <w:szCs w:val="20"/>
          <w:lang w:val="en-GB"/>
        </w:rPr>
        <w:t xml:space="preserve">pass each of the three sections and </w:t>
      </w:r>
      <w:r w:rsidRPr="003F738F">
        <w:rPr>
          <w:rFonts w:ascii="Roboto" w:hAnsi="Roboto"/>
          <w:sz w:val="20"/>
          <w:szCs w:val="20"/>
          <w:lang w:val="en-GB"/>
        </w:rPr>
        <w:t xml:space="preserve">score 500/1000 points or more will move on to the next phase of the Financial Evaluation </w:t>
      </w:r>
    </w:p>
    <w:p w14:paraId="26EEEDD8" w14:textId="7722A557" w:rsidR="00315442" w:rsidRPr="003F738F" w:rsidRDefault="00315442" w:rsidP="005E348E">
      <w:pPr>
        <w:pStyle w:val="Default"/>
        <w:spacing w:before="240"/>
        <w:ind w:left="426"/>
        <w:jc w:val="both"/>
        <w:rPr>
          <w:rFonts w:ascii="Roboto" w:hAnsi="Roboto"/>
          <w:sz w:val="16"/>
          <w:szCs w:val="16"/>
          <w:lang w:val="en-GB"/>
        </w:rPr>
      </w:pPr>
      <w:r w:rsidRPr="003F738F">
        <w:rPr>
          <w:rFonts w:ascii="Roboto" w:hAnsi="Roboto"/>
          <w:sz w:val="20"/>
          <w:szCs w:val="20"/>
          <w:lang w:val="en-GB"/>
        </w:rPr>
        <w:t xml:space="preserve">Phase 3: Evaluation of the mandatory criteria of the </w:t>
      </w:r>
      <w:r w:rsidR="00151966" w:rsidRPr="003F738F">
        <w:rPr>
          <w:rFonts w:ascii="Roboto" w:hAnsi="Roboto"/>
          <w:sz w:val="20"/>
          <w:szCs w:val="20"/>
          <w:lang w:val="en-GB"/>
        </w:rPr>
        <w:t xml:space="preserve">financial </w:t>
      </w:r>
      <w:r w:rsidRPr="003F738F">
        <w:rPr>
          <w:rFonts w:ascii="Roboto" w:hAnsi="Roboto"/>
          <w:sz w:val="20"/>
          <w:szCs w:val="20"/>
          <w:lang w:val="en-GB"/>
        </w:rPr>
        <w:t xml:space="preserve">evaluation criteria with Pass/Fail scores. Only </w:t>
      </w:r>
      <w:r w:rsidR="00151966" w:rsidRPr="003F738F">
        <w:rPr>
          <w:rFonts w:ascii="Roboto" w:hAnsi="Roboto"/>
          <w:sz w:val="20"/>
          <w:szCs w:val="20"/>
          <w:lang w:val="en-GB"/>
        </w:rPr>
        <w:t xml:space="preserve">organisations </w:t>
      </w:r>
      <w:r w:rsidRPr="003F738F">
        <w:rPr>
          <w:rFonts w:ascii="Roboto" w:hAnsi="Roboto"/>
          <w:sz w:val="20"/>
          <w:szCs w:val="20"/>
          <w:lang w:val="en-GB"/>
        </w:rPr>
        <w:t xml:space="preserve">who score “Pass” to all mandatory criteria will move to the next phase and be evaluation on their financial offer </w:t>
      </w:r>
    </w:p>
    <w:p w14:paraId="3727337D" w14:textId="63599986"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Phase 4: Evaluation of the financial offer in comparison to lowest qualifying offer received </w:t>
      </w:r>
    </w:p>
    <w:p w14:paraId="0A99B4C8" w14:textId="77777777" w:rsidR="00146AF4" w:rsidRDefault="00146AF4" w:rsidP="00315442">
      <w:pPr>
        <w:pStyle w:val="Default"/>
        <w:spacing w:before="240"/>
        <w:jc w:val="both"/>
        <w:rPr>
          <w:rFonts w:ascii="Roboto" w:hAnsi="Roboto"/>
          <w:sz w:val="20"/>
          <w:szCs w:val="20"/>
          <w:lang w:val="en-GB"/>
        </w:rPr>
      </w:pPr>
    </w:p>
    <w:p w14:paraId="6E33166A" w14:textId="55AA8ABF" w:rsidR="00315442" w:rsidRPr="003F738F" w:rsidRDefault="00315442" w:rsidP="00315442">
      <w:pPr>
        <w:pStyle w:val="Default"/>
        <w:spacing w:before="240"/>
        <w:jc w:val="both"/>
        <w:rPr>
          <w:rFonts w:ascii="Roboto" w:hAnsi="Roboto"/>
          <w:sz w:val="20"/>
          <w:szCs w:val="20"/>
          <w:lang w:val="en-GB"/>
        </w:rPr>
      </w:pPr>
      <w:r w:rsidRPr="003F738F">
        <w:rPr>
          <w:rFonts w:ascii="Roboto" w:hAnsi="Roboto"/>
          <w:sz w:val="20"/>
          <w:szCs w:val="20"/>
          <w:lang w:val="en-GB"/>
        </w:rPr>
        <w:t xml:space="preserve">The technical evaluation covers </w:t>
      </w:r>
      <w:r w:rsidRPr="003F738F">
        <w:rPr>
          <w:rFonts w:ascii="Roboto" w:hAnsi="Roboto"/>
          <w:sz w:val="20"/>
          <w:szCs w:val="20"/>
          <w:u w:val="single"/>
          <w:lang w:val="en-GB"/>
        </w:rPr>
        <w:t>three sections</w:t>
      </w:r>
      <w:r w:rsidRPr="003F738F">
        <w:rPr>
          <w:rFonts w:ascii="Roboto" w:hAnsi="Roboto"/>
          <w:sz w:val="20"/>
          <w:szCs w:val="20"/>
          <w:lang w:val="en-GB"/>
        </w:rPr>
        <w:t xml:space="preserve">, namely: </w:t>
      </w:r>
    </w:p>
    <w:p w14:paraId="38EFD985" w14:textId="072DEDB3"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Section 1: </w:t>
      </w:r>
      <w:r w:rsidR="00DE3BED" w:rsidRPr="003F738F">
        <w:rPr>
          <w:rFonts w:ascii="Roboto" w:hAnsi="Roboto"/>
          <w:sz w:val="20"/>
          <w:szCs w:val="20"/>
          <w:lang w:val="en-GB"/>
        </w:rPr>
        <w:t xml:space="preserve">Organisation’s </w:t>
      </w:r>
      <w:r w:rsidRPr="003F738F">
        <w:rPr>
          <w:rFonts w:ascii="Roboto" w:hAnsi="Roboto"/>
          <w:sz w:val="20"/>
          <w:szCs w:val="20"/>
          <w:lang w:val="en-GB"/>
        </w:rPr>
        <w:t xml:space="preserve">qualification, capacity and experience </w:t>
      </w:r>
    </w:p>
    <w:p w14:paraId="64788447" w14:textId="77777777"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Section 2: Proposed Methodology, Approach and Implementation Plan </w:t>
      </w:r>
    </w:p>
    <w:p w14:paraId="7E778423" w14:textId="77777777" w:rsidR="00315442" w:rsidRPr="003F738F" w:rsidRDefault="00315442" w:rsidP="005E348E">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Section 3: Management Structure and Key Personnel </w:t>
      </w:r>
    </w:p>
    <w:p w14:paraId="4A152594" w14:textId="40071B0A" w:rsidR="00315442" w:rsidRPr="003F738F" w:rsidRDefault="00315442" w:rsidP="00315442">
      <w:pPr>
        <w:pStyle w:val="Default"/>
        <w:spacing w:before="240"/>
        <w:jc w:val="both"/>
        <w:rPr>
          <w:rFonts w:ascii="Roboto" w:hAnsi="Roboto"/>
          <w:sz w:val="20"/>
          <w:szCs w:val="20"/>
          <w:lang w:val="en-GB"/>
        </w:rPr>
      </w:pPr>
      <w:r w:rsidRPr="003F738F">
        <w:rPr>
          <w:rFonts w:ascii="Roboto" w:hAnsi="Roboto"/>
          <w:sz w:val="20"/>
          <w:szCs w:val="20"/>
          <w:lang w:val="en-GB"/>
        </w:rPr>
        <w:t>Upon completion of the technical evaluation, and pass</w:t>
      </w:r>
      <w:r w:rsidR="005E348E" w:rsidRPr="003F738F">
        <w:rPr>
          <w:rFonts w:ascii="Roboto" w:hAnsi="Roboto"/>
          <w:sz w:val="20"/>
          <w:szCs w:val="20"/>
          <w:lang w:val="en-GB"/>
        </w:rPr>
        <w:t>ing</w:t>
      </w:r>
      <w:r w:rsidRPr="003F738F">
        <w:rPr>
          <w:rFonts w:ascii="Roboto" w:hAnsi="Roboto"/>
          <w:sz w:val="20"/>
          <w:szCs w:val="20"/>
          <w:lang w:val="en-GB"/>
        </w:rPr>
        <w:t xml:space="preserve"> of the mandatory commercial evaluation criteria, the financial assessment will be carried out as follows: </w:t>
      </w:r>
    </w:p>
    <w:p w14:paraId="284F8A24" w14:textId="49D6416C" w:rsidR="00315442" w:rsidRPr="003F738F" w:rsidRDefault="00315442" w:rsidP="005E348E">
      <w:pPr>
        <w:pStyle w:val="Default"/>
        <w:numPr>
          <w:ilvl w:val="0"/>
          <w:numId w:val="16"/>
        </w:numPr>
        <w:spacing w:before="240"/>
        <w:jc w:val="both"/>
        <w:rPr>
          <w:rFonts w:ascii="Roboto" w:hAnsi="Roboto"/>
          <w:sz w:val="20"/>
          <w:szCs w:val="20"/>
          <w:lang w:val="en-GB"/>
        </w:rPr>
      </w:pPr>
      <w:r w:rsidRPr="003F738F">
        <w:rPr>
          <w:rFonts w:ascii="Roboto" w:hAnsi="Roboto"/>
          <w:sz w:val="20"/>
          <w:szCs w:val="20"/>
          <w:lang w:val="en-GB"/>
        </w:rPr>
        <w:t xml:space="preserve">The technical evaluation will weigh </w:t>
      </w:r>
      <w:r w:rsidR="005E348E" w:rsidRPr="003F738F">
        <w:rPr>
          <w:rFonts w:ascii="Roboto" w:hAnsi="Roboto"/>
          <w:sz w:val="20"/>
          <w:szCs w:val="20"/>
          <w:lang w:val="en-GB"/>
        </w:rPr>
        <w:t>65</w:t>
      </w:r>
      <w:r w:rsidRPr="003F738F">
        <w:rPr>
          <w:rFonts w:ascii="Roboto" w:hAnsi="Roboto"/>
          <w:sz w:val="20"/>
          <w:szCs w:val="20"/>
          <w:lang w:val="en-GB"/>
        </w:rPr>
        <w:t xml:space="preserve"> per cent, while 3</w:t>
      </w:r>
      <w:r w:rsidR="005E348E" w:rsidRPr="003F738F">
        <w:rPr>
          <w:rFonts w:ascii="Roboto" w:hAnsi="Roboto"/>
          <w:sz w:val="20"/>
          <w:szCs w:val="20"/>
          <w:lang w:val="en-GB"/>
        </w:rPr>
        <w:t>5</w:t>
      </w:r>
      <w:r w:rsidRPr="003F738F">
        <w:rPr>
          <w:rFonts w:ascii="Roboto" w:hAnsi="Roboto"/>
          <w:sz w:val="20"/>
          <w:szCs w:val="20"/>
          <w:lang w:val="en-GB"/>
        </w:rPr>
        <w:t xml:space="preserve"> per cent will be allocated for the financial offer</w:t>
      </w:r>
    </w:p>
    <w:p w14:paraId="0E7345B9" w14:textId="3467E989" w:rsidR="00315442" w:rsidRPr="003F738F" w:rsidRDefault="00315442" w:rsidP="005E348E">
      <w:pPr>
        <w:pStyle w:val="Default"/>
        <w:numPr>
          <w:ilvl w:val="0"/>
          <w:numId w:val="16"/>
        </w:numPr>
        <w:spacing w:before="240"/>
        <w:jc w:val="both"/>
        <w:rPr>
          <w:rFonts w:ascii="Roboto" w:hAnsi="Roboto"/>
          <w:sz w:val="20"/>
          <w:szCs w:val="20"/>
          <w:lang w:val="en-GB"/>
        </w:rPr>
      </w:pPr>
      <w:r w:rsidRPr="003F738F">
        <w:rPr>
          <w:rFonts w:ascii="Roboto" w:hAnsi="Roboto"/>
          <w:sz w:val="20"/>
          <w:szCs w:val="20"/>
          <w:lang w:val="en-GB"/>
        </w:rPr>
        <w:t xml:space="preserve">Financial offers from </w:t>
      </w:r>
      <w:r w:rsidR="00DE3BED" w:rsidRPr="003F738F">
        <w:rPr>
          <w:rFonts w:ascii="Roboto" w:hAnsi="Roboto"/>
          <w:sz w:val="20"/>
          <w:szCs w:val="20"/>
          <w:lang w:val="en-GB"/>
        </w:rPr>
        <w:t xml:space="preserve">organisations </w:t>
      </w:r>
      <w:r w:rsidRPr="003F738F">
        <w:rPr>
          <w:rFonts w:ascii="Roboto" w:hAnsi="Roboto"/>
          <w:sz w:val="20"/>
          <w:szCs w:val="20"/>
          <w:lang w:val="en-GB"/>
        </w:rPr>
        <w:t>with a total technical score of 500 /1000 points or more</w:t>
      </w:r>
      <w:r w:rsidR="00E02620" w:rsidRPr="003F738F">
        <w:rPr>
          <w:rFonts w:ascii="Roboto" w:hAnsi="Roboto"/>
          <w:sz w:val="20"/>
          <w:szCs w:val="20"/>
          <w:lang w:val="en-GB"/>
        </w:rPr>
        <w:t>, and passing all sections,</w:t>
      </w:r>
      <w:r w:rsidRPr="003F738F">
        <w:rPr>
          <w:rFonts w:ascii="Roboto" w:hAnsi="Roboto"/>
          <w:sz w:val="20"/>
          <w:szCs w:val="20"/>
          <w:lang w:val="en-GB"/>
        </w:rPr>
        <w:t xml:space="preserve"> will only be considered. </w:t>
      </w:r>
      <w:r w:rsidR="00DE3BED" w:rsidRPr="003F738F">
        <w:rPr>
          <w:rFonts w:ascii="Roboto" w:hAnsi="Roboto"/>
          <w:sz w:val="20"/>
          <w:szCs w:val="20"/>
          <w:lang w:val="en-GB"/>
        </w:rPr>
        <w:t>organisations</w:t>
      </w:r>
      <w:r w:rsidRPr="003F738F">
        <w:rPr>
          <w:rFonts w:ascii="Roboto" w:hAnsi="Roboto"/>
          <w:sz w:val="20"/>
          <w:szCs w:val="20"/>
          <w:lang w:val="en-GB"/>
        </w:rPr>
        <w:t xml:space="preserve"> with a total technical score of less than 500 points</w:t>
      </w:r>
      <w:r w:rsidR="00E02620" w:rsidRPr="003F738F">
        <w:rPr>
          <w:rFonts w:ascii="Roboto" w:hAnsi="Roboto"/>
          <w:sz w:val="20"/>
          <w:szCs w:val="20"/>
          <w:lang w:val="en-GB"/>
        </w:rPr>
        <w:t>, or failing any of the sections,</w:t>
      </w:r>
      <w:r w:rsidRPr="003F738F">
        <w:rPr>
          <w:rFonts w:ascii="Roboto" w:hAnsi="Roboto"/>
          <w:sz w:val="20"/>
          <w:szCs w:val="20"/>
          <w:lang w:val="en-GB"/>
        </w:rPr>
        <w:t xml:space="preserve"> will be excluded, and the financial offers will not be opened</w:t>
      </w:r>
    </w:p>
    <w:p w14:paraId="774677FC" w14:textId="1E34211F" w:rsidR="00315442" w:rsidRPr="003F738F" w:rsidRDefault="00315442" w:rsidP="005E348E">
      <w:pPr>
        <w:pStyle w:val="Default"/>
        <w:numPr>
          <w:ilvl w:val="0"/>
          <w:numId w:val="16"/>
        </w:numPr>
        <w:spacing w:before="240"/>
        <w:jc w:val="both"/>
        <w:rPr>
          <w:rFonts w:ascii="Roboto" w:hAnsi="Roboto"/>
          <w:sz w:val="20"/>
          <w:szCs w:val="20"/>
          <w:lang w:val="en-GB"/>
        </w:rPr>
      </w:pPr>
      <w:r w:rsidRPr="003F738F">
        <w:rPr>
          <w:rFonts w:ascii="Roboto" w:hAnsi="Roboto"/>
          <w:sz w:val="20"/>
          <w:szCs w:val="20"/>
          <w:lang w:val="en-GB"/>
        </w:rPr>
        <w:t xml:space="preserve">The Financial Evaluation: </w:t>
      </w:r>
      <w:r w:rsidR="0040032C" w:rsidRPr="003F738F">
        <w:rPr>
          <w:rFonts w:ascii="Roboto" w:hAnsi="Roboto"/>
          <w:sz w:val="20"/>
          <w:szCs w:val="20"/>
          <w:lang w:val="en-GB"/>
        </w:rPr>
        <w:t>Financial score</w:t>
      </w:r>
      <w:r w:rsidRPr="003F738F">
        <w:rPr>
          <w:rFonts w:ascii="Roboto" w:hAnsi="Roboto"/>
          <w:sz w:val="20"/>
          <w:szCs w:val="20"/>
          <w:lang w:val="en-GB"/>
        </w:rPr>
        <w:t xml:space="preserve"> = Maximum number of points for the financial proposal / Price of proposal being evaluated x Lowest price</w:t>
      </w:r>
    </w:p>
    <w:p w14:paraId="6575FE13" w14:textId="11595A1E" w:rsidR="00315442" w:rsidRPr="003F738F" w:rsidRDefault="00315442" w:rsidP="005E348E">
      <w:pPr>
        <w:pStyle w:val="Default"/>
        <w:numPr>
          <w:ilvl w:val="0"/>
          <w:numId w:val="16"/>
        </w:numPr>
        <w:spacing w:before="240"/>
        <w:jc w:val="both"/>
        <w:rPr>
          <w:rFonts w:ascii="Roboto" w:hAnsi="Roboto"/>
          <w:sz w:val="20"/>
          <w:szCs w:val="20"/>
          <w:lang w:val="en-GB"/>
        </w:rPr>
      </w:pPr>
      <w:r w:rsidRPr="003F738F">
        <w:rPr>
          <w:rFonts w:ascii="Roboto" w:hAnsi="Roboto"/>
          <w:sz w:val="20"/>
          <w:szCs w:val="20"/>
          <w:lang w:val="en-GB"/>
        </w:rPr>
        <w:t xml:space="preserve">Important to note that the total targeted area might </w:t>
      </w:r>
      <w:r w:rsidRPr="003F738F">
        <w:rPr>
          <w:rFonts w:ascii="Roboto" w:hAnsi="Roboto"/>
          <w:sz w:val="20"/>
          <w:szCs w:val="20"/>
          <w:u w:val="single"/>
          <w:lang w:val="en-GB"/>
        </w:rPr>
        <w:t>increase/decrease by 20 per cent</w:t>
      </w:r>
      <w:r w:rsidRPr="003F738F">
        <w:rPr>
          <w:rFonts w:ascii="Roboto" w:hAnsi="Roboto"/>
          <w:sz w:val="20"/>
          <w:szCs w:val="20"/>
          <w:lang w:val="en-GB"/>
        </w:rPr>
        <w:t xml:space="preserve"> </w:t>
      </w:r>
    </w:p>
    <w:p w14:paraId="7AA0FEBB" w14:textId="6BAB5785" w:rsidR="00315442" w:rsidRPr="003F738F" w:rsidRDefault="00315442" w:rsidP="005E348E">
      <w:pPr>
        <w:pStyle w:val="Default"/>
        <w:numPr>
          <w:ilvl w:val="0"/>
          <w:numId w:val="16"/>
        </w:numPr>
        <w:spacing w:before="240"/>
        <w:jc w:val="both"/>
        <w:rPr>
          <w:rFonts w:ascii="Roboto" w:hAnsi="Roboto"/>
          <w:sz w:val="20"/>
          <w:szCs w:val="20"/>
          <w:lang w:val="en-GB"/>
        </w:rPr>
      </w:pPr>
      <w:r w:rsidRPr="003F738F">
        <w:rPr>
          <w:rFonts w:ascii="Roboto" w:hAnsi="Roboto"/>
          <w:sz w:val="20"/>
          <w:szCs w:val="20"/>
          <w:lang w:val="en-GB"/>
        </w:rPr>
        <w:t xml:space="preserve">The technical and financial evaluation points will be combined for each offer that has not been excluded. The </w:t>
      </w:r>
      <w:r w:rsidR="0068050D">
        <w:rPr>
          <w:rFonts w:ascii="Roboto" w:hAnsi="Roboto"/>
          <w:sz w:val="20"/>
          <w:szCs w:val="20"/>
          <w:lang w:val="en-GB"/>
        </w:rPr>
        <w:t>Agreement of Cooperation</w:t>
      </w:r>
      <w:r w:rsidRPr="003F738F">
        <w:rPr>
          <w:rFonts w:ascii="Roboto" w:hAnsi="Roboto"/>
          <w:sz w:val="20"/>
          <w:szCs w:val="20"/>
          <w:lang w:val="en-GB"/>
        </w:rPr>
        <w:t xml:space="preserve"> will be then offered to the </w:t>
      </w:r>
      <w:r w:rsidR="00AA5BF1" w:rsidRPr="003F738F">
        <w:rPr>
          <w:rFonts w:ascii="Roboto" w:hAnsi="Roboto"/>
          <w:sz w:val="20"/>
          <w:szCs w:val="20"/>
          <w:lang w:val="en-GB"/>
        </w:rPr>
        <w:t>organisations</w:t>
      </w:r>
      <w:r w:rsidRPr="003F738F">
        <w:rPr>
          <w:rFonts w:ascii="Roboto" w:hAnsi="Roboto"/>
          <w:sz w:val="20"/>
          <w:szCs w:val="20"/>
          <w:lang w:val="en-GB"/>
        </w:rPr>
        <w:t xml:space="preserve"> with the highest number of financial and technical evaluation points</w:t>
      </w:r>
      <w:r w:rsidR="0040032C" w:rsidRPr="003F738F">
        <w:rPr>
          <w:rFonts w:ascii="Roboto" w:hAnsi="Roboto"/>
          <w:sz w:val="20"/>
          <w:szCs w:val="20"/>
          <w:lang w:val="en-GB"/>
        </w:rPr>
        <w:t xml:space="preserve"> for each lot</w:t>
      </w:r>
      <w:r w:rsidR="00CB2BDD" w:rsidRPr="003F738F">
        <w:rPr>
          <w:rFonts w:ascii="Roboto" w:hAnsi="Roboto"/>
          <w:sz w:val="20"/>
          <w:szCs w:val="20"/>
          <w:lang w:val="en-GB"/>
        </w:rPr>
        <w:t xml:space="preserve"> separately</w:t>
      </w:r>
      <w:r w:rsidRPr="003F738F">
        <w:rPr>
          <w:rFonts w:ascii="Roboto" w:hAnsi="Roboto"/>
          <w:sz w:val="20"/>
          <w:szCs w:val="20"/>
          <w:lang w:val="en-GB"/>
        </w:rPr>
        <w:t>, and as agreed by UN-Habitat</w:t>
      </w:r>
    </w:p>
    <w:p w14:paraId="379F3775" w14:textId="77777777" w:rsidR="00315442" w:rsidRPr="003F738F" w:rsidRDefault="00315442" w:rsidP="00C37359">
      <w:pPr>
        <w:pStyle w:val="Heading2"/>
        <w:spacing w:after="0"/>
        <w:jc w:val="both"/>
        <w:rPr>
          <w:rFonts w:ascii="Roboto" w:hAnsi="Roboto"/>
          <w:bCs/>
          <w:i w:val="0"/>
          <w:iCs/>
          <w:sz w:val="20"/>
          <w:lang w:val="en-GB"/>
        </w:rPr>
      </w:pPr>
      <w:bookmarkStart w:id="18" w:name="_Toc54681425"/>
      <w:r w:rsidRPr="003F738F">
        <w:rPr>
          <w:rFonts w:ascii="Roboto" w:hAnsi="Roboto"/>
          <w:bCs/>
          <w:i w:val="0"/>
          <w:iCs/>
          <w:sz w:val="20"/>
          <w:lang w:val="en-GB"/>
        </w:rPr>
        <w:t>Annex (2): Payment Schedule</w:t>
      </w:r>
      <w:bookmarkEnd w:id="18"/>
      <w:r w:rsidRPr="003F738F">
        <w:rPr>
          <w:rFonts w:ascii="Roboto" w:hAnsi="Roboto"/>
          <w:bCs/>
          <w:i w:val="0"/>
          <w:iCs/>
          <w:sz w:val="20"/>
          <w:lang w:val="en-GB"/>
        </w:rPr>
        <w:t xml:space="preserve"> </w:t>
      </w:r>
    </w:p>
    <w:p w14:paraId="721F5745" w14:textId="7A8075B8" w:rsidR="00315442" w:rsidRPr="003F738F" w:rsidRDefault="00315442" w:rsidP="00315442">
      <w:pPr>
        <w:pStyle w:val="Default"/>
        <w:spacing w:before="240"/>
        <w:jc w:val="both"/>
        <w:rPr>
          <w:rFonts w:ascii="Roboto" w:hAnsi="Roboto"/>
          <w:sz w:val="20"/>
          <w:szCs w:val="20"/>
          <w:lang w:val="en-GB"/>
        </w:rPr>
      </w:pPr>
      <w:r w:rsidRPr="003F738F">
        <w:rPr>
          <w:rFonts w:ascii="Roboto" w:hAnsi="Roboto"/>
          <w:sz w:val="20"/>
          <w:szCs w:val="20"/>
          <w:lang w:val="en-GB"/>
        </w:rPr>
        <w:t>The payments for the preparation of the table</w:t>
      </w:r>
      <w:r w:rsidR="001F3170" w:rsidRPr="003F738F">
        <w:rPr>
          <w:rFonts w:ascii="Roboto" w:hAnsi="Roboto"/>
          <w:sz w:val="20"/>
          <w:szCs w:val="20"/>
          <w:lang w:val="en-GB"/>
        </w:rPr>
        <w:t>s</w:t>
      </w:r>
      <w:r w:rsidRPr="003F738F">
        <w:rPr>
          <w:rFonts w:ascii="Roboto" w:hAnsi="Roboto"/>
          <w:sz w:val="20"/>
          <w:szCs w:val="20"/>
          <w:lang w:val="en-GB"/>
        </w:rPr>
        <w:t xml:space="preserve"> of rights and land settlement work shall be paid to the </w:t>
      </w:r>
      <w:r w:rsidR="00034CF6">
        <w:rPr>
          <w:rFonts w:ascii="Roboto" w:hAnsi="Roboto"/>
          <w:sz w:val="20"/>
          <w:szCs w:val="20"/>
          <w:lang w:val="en-GB"/>
        </w:rPr>
        <w:t>implementing partner</w:t>
      </w:r>
      <w:r w:rsidRPr="003F738F">
        <w:rPr>
          <w:rFonts w:ascii="Roboto" w:hAnsi="Roboto"/>
          <w:sz w:val="20"/>
          <w:szCs w:val="20"/>
          <w:lang w:val="en-GB"/>
        </w:rPr>
        <w:t xml:space="preserve">, which will prepare it for targeted communities according to the following: </w:t>
      </w:r>
    </w:p>
    <w:p w14:paraId="3763F51E" w14:textId="078679E3" w:rsidR="00315442" w:rsidRPr="003F738F" w:rsidRDefault="00315442" w:rsidP="00E02620">
      <w:pPr>
        <w:pStyle w:val="Default"/>
        <w:spacing w:before="240"/>
        <w:ind w:left="426"/>
        <w:jc w:val="both"/>
        <w:rPr>
          <w:rFonts w:ascii="Roboto" w:hAnsi="Roboto"/>
          <w:sz w:val="20"/>
          <w:szCs w:val="20"/>
          <w:lang w:val="en-GB"/>
        </w:rPr>
      </w:pPr>
      <w:r w:rsidRPr="003F738F">
        <w:rPr>
          <w:rFonts w:ascii="Roboto" w:hAnsi="Roboto"/>
          <w:sz w:val="20"/>
          <w:szCs w:val="20"/>
          <w:lang w:val="en-GB"/>
        </w:rPr>
        <w:t>First instalment: 20 per cent of the value of the contract after surveying 25 per cent of the total land/properties targeted, and approval of UN-Habitat</w:t>
      </w:r>
    </w:p>
    <w:p w14:paraId="10BF4DE7" w14:textId="08797AF9" w:rsidR="00315442" w:rsidRPr="003F738F" w:rsidRDefault="00315442" w:rsidP="00E02620">
      <w:pPr>
        <w:pStyle w:val="Default"/>
        <w:spacing w:before="240"/>
        <w:ind w:left="426"/>
        <w:jc w:val="both"/>
        <w:rPr>
          <w:rFonts w:ascii="Roboto" w:hAnsi="Roboto"/>
          <w:sz w:val="20"/>
          <w:szCs w:val="20"/>
          <w:lang w:val="en-GB"/>
        </w:rPr>
      </w:pPr>
      <w:r w:rsidRPr="003F738F">
        <w:rPr>
          <w:rFonts w:ascii="Roboto" w:hAnsi="Roboto"/>
          <w:sz w:val="20"/>
          <w:szCs w:val="20"/>
          <w:lang w:val="en-GB"/>
        </w:rPr>
        <w:t>Second instalment: 25 per cent of the contract value after surveying accumulative 50 per cent of the total land/properties targeted, and approval of UN-Habitat</w:t>
      </w:r>
    </w:p>
    <w:p w14:paraId="161C4DC5" w14:textId="4537E3E2" w:rsidR="00315442" w:rsidRPr="003F738F" w:rsidRDefault="00315442" w:rsidP="00E02620">
      <w:pPr>
        <w:pStyle w:val="Default"/>
        <w:spacing w:before="240"/>
        <w:ind w:left="426"/>
        <w:jc w:val="both"/>
        <w:rPr>
          <w:rFonts w:ascii="Roboto" w:hAnsi="Roboto"/>
          <w:sz w:val="20"/>
          <w:szCs w:val="20"/>
          <w:lang w:val="en-GB"/>
        </w:rPr>
      </w:pPr>
      <w:r w:rsidRPr="003F738F">
        <w:rPr>
          <w:rFonts w:ascii="Roboto" w:hAnsi="Roboto"/>
          <w:sz w:val="20"/>
          <w:szCs w:val="20"/>
          <w:lang w:val="en-GB"/>
        </w:rPr>
        <w:t>Third instalment: 20 per cent of the contract value after surveying accumulative 75 per cent of the total land/properties targeted, and approval of UN-Habitat</w:t>
      </w:r>
    </w:p>
    <w:p w14:paraId="56E0308B" w14:textId="374A19B6" w:rsidR="00315442" w:rsidRPr="003F738F" w:rsidRDefault="00315442" w:rsidP="00E02620">
      <w:pPr>
        <w:pStyle w:val="Default"/>
        <w:spacing w:before="240"/>
        <w:ind w:left="426"/>
        <w:jc w:val="both"/>
        <w:rPr>
          <w:rFonts w:ascii="Roboto" w:hAnsi="Roboto"/>
          <w:sz w:val="20"/>
          <w:szCs w:val="20"/>
          <w:lang w:val="en-GB"/>
        </w:rPr>
      </w:pPr>
      <w:r w:rsidRPr="003F738F">
        <w:rPr>
          <w:rFonts w:ascii="Roboto" w:hAnsi="Roboto"/>
          <w:sz w:val="20"/>
          <w:szCs w:val="20"/>
          <w:lang w:val="en-GB"/>
        </w:rPr>
        <w:t>Fourth and final instalment: 35 per cent of the contract value after surveying accumulative 100 per cent of the total land/properties targeted, and approval of UN-Habitat</w:t>
      </w:r>
    </w:p>
    <w:p w14:paraId="71B32440" w14:textId="0E4DF3FE" w:rsidR="00315442" w:rsidRDefault="00315442" w:rsidP="00E02620">
      <w:pPr>
        <w:pStyle w:val="Default"/>
        <w:spacing w:before="240"/>
        <w:ind w:left="426"/>
        <w:jc w:val="both"/>
        <w:rPr>
          <w:rFonts w:ascii="Roboto" w:hAnsi="Roboto"/>
          <w:sz w:val="20"/>
          <w:szCs w:val="20"/>
          <w:lang w:val="en-GB"/>
        </w:rPr>
      </w:pPr>
      <w:r w:rsidRPr="003F738F">
        <w:rPr>
          <w:rFonts w:ascii="Roboto" w:hAnsi="Roboto"/>
          <w:sz w:val="20"/>
          <w:szCs w:val="20"/>
          <w:lang w:val="en-GB"/>
        </w:rPr>
        <w:t xml:space="preserve">The </w:t>
      </w:r>
      <w:r w:rsidR="00034CF6">
        <w:rPr>
          <w:rFonts w:ascii="Roboto" w:hAnsi="Roboto"/>
          <w:sz w:val="20"/>
          <w:szCs w:val="20"/>
          <w:lang w:val="en-GB"/>
        </w:rPr>
        <w:t>implementing partner</w:t>
      </w:r>
      <w:r w:rsidRPr="003F738F">
        <w:rPr>
          <w:rFonts w:ascii="Roboto" w:hAnsi="Roboto"/>
          <w:sz w:val="20"/>
          <w:szCs w:val="20"/>
          <w:lang w:val="en-GB"/>
        </w:rPr>
        <w:t xml:space="preserve"> team should provide all deliverables as outlined in section 9 and as will be agreed in the work plan included in the initial report</w:t>
      </w:r>
    </w:p>
    <w:p w14:paraId="661A4C21" w14:textId="19E768E1" w:rsidR="00146AF4" w:rsidRDefault="00146AF4" w:rsidP="00E02620">
      <w:pPr>
        <w:pStyle w:val="Default"/>
        <w:spacing w:before="240"/>
        <w:ind w:left="426"/>
        <w:jc w:val="both"/>
        <w:rPr>
          <w:rFonts w:ascii="Roboto" w:hAnsi="Roboto"/>
          <w:sz w:val="20"/>
          <w:szCs w:val="20"/>
          <w:lang w:val="en-GB"/>
        </w:rPr>
      </w:pPr>
    </w:p>
    <w:p w14:paraId="5DAF3FE0" w14:textId="025225F2" w:rsidR="00146AF4" w:rsidRDefault="00146AF4" w:rsidP="00E02620">
      <w:pPr>
        <w:pStyle w:val="Default"/>
        <w:spacing w:before="240"/>
        <w:ind w:left="426"/>
        <w:jc w:val="both"/>
        <w:rPr>
          <w:rFonts w:ascii="Roboto" w:hAnsi="Roboto"/>
          <w:sz w:val="20"/>
          <w:szCs w:val="20"/>
          <w:lang w:val="en-GB"/>
        </w:rPr>
      </w:pPr>
    </w:p>
    <w:p w14:paraId="24866CF6" w14:textId="77777777" w:rsidR="00146AF4" w:rsidRPr="003F738F" w:rsidRDefault="00146AF4" w:rsidP="00E02620">
      <w:pPr>
        <w:pStyle w:val="Default"/>
        <w:spacing w:before="240"/>
        <w:ind w:left="426"/>
        <w:jc w:val="both"/>
        <w:rPr>
          <w:rFonts w:ascii="Roboto" w:hAnsi="Roboto"/>
          <w:sz w:val="20"/>
          <w:szCs w:val="20"/>
          <w:lang w:val="en-GB"/>
        </w:rPr>
      </w:pPr>
    </w:p>
    <w:p w14:paraId="5AD6E094" w14:textId="17749C7C" w:rsidR="00315442" w:rsidRPr="003F738F" w:rsidRDefault="00315442" w:rsidP="00C37359">
      <w:pPr>
        <w:pStyle w:val="Heading2"/>
        <w:jc w:val="both"/>
        <w:rPr>
          <w:rFonts w:ascii="Roboto" w:hAnsi="Roboto"/>
          <w:bCs/>
          <w:i w:val="0"/>
          <w:iCs/>
          <w:sz w:val="20"/>
          <w:lang w:val="en-GB"/>
        </w:rPr>
      </w:pPr>
      <w:bookmarkStart w:id="19" w:name="_Toc54681426"/>
      <w:r w:rsidRPr="003F738F">
        <w:rPr>
          <w:rFonts w:ascii="Roboto" w:hAnsi="Roboto"/>
          <w:bCs/>
          <w:i w:val="0"/>
          <w:iCs/>
          <w:sz w:val="20"/>
          <w:lang w:val="en-GB"/>
        </w:rPr>
        <w:t>Annex (3): Form of activities and tasks for the</w:t>
      </w:r>
      <w:r w:rsidR="0034137F">
        <w:rPr>
          <w:rFonts w:ascii="Roboto" w:hAnsi="Roboto"/>
          <w:bCs/>
          <w:i w:val="0"/>
          <w:iCs/>
          <w:sz w:val="20"/>
          <w:lang w:val="en-GB"/>
        </w:rPr>
        <w:t xml:space="preserve"> implementing partner</w:t>
      </w:r>
      <w:bookmarkEnd w:id="19"/>
    </w:p>
    <w:p w14:paraId="7719F76F" w14:textId="77777777" w:rsidR="00C37359" w:rsidRPr="003F738F" w:rsidRDefault="00C37359" w:rsidP="00C37359">
      <w:pPr>
        <w:rPr>
          <w:rFonts w:ascii="Roboto" w:hAnsi="Roboto"/>
          <w:lang w:val="en-GB"/>
        </w:rPr>
      </w:pPr>
    </w:p>
    <w:tbl>
      <w:tblPr>
        <w:tblStyle w:val="TableGrid"/>
        <w:tblW w:w="0" w:type="auto"/>
        <w:tblLook w:val="04A0" w:firstRow="1" w:lastRow="0" w:firstColumn="1" w:lastColumn="0" w:noHBand="0" w:noVBand="1"/>
      </w:tblPr>
      <w:tblGrid>
        <w:gridCol w:w="972"/>
        <w:gridCol w:w="1040"/>
        <w:gridCol w:w="1463"/>
        <w:gridCol w:w="1191"/>
        <w:gridCol w:w="1618"/>
        <w:gridCol w:w="1041"/>
        <w:gridCol w:w="1008"/>
        <w:gridCol w:w="1017"/>
      </w:tblGrid>
      <w:tr w:rsidR="00C455D6" w:rsidRPr="003F738F" w14:paraId="23C82354" w14:textId="77777777" w:rsidTr="00C455D6">
        <w:tc>
          <w:tcPr>
            <w:tcW w:w="972" w:type="dxa"/>
            <w:vMerge w:val="restart"/>
            <w:shd w:val="clear" w:color="auto" w:fill="D0CECE" w:themeFill="background2" w:themeFillShade="E6"/>
          </w:tcPr>
          <w:p w14:paraId="24945597" w14:textId="3D81F0E9"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No.</w:t>
            </w:r>
          </w:p>
        </w:tc>
        <w:tc>
          <w:tcPr>
            <w:tcW w:w="1040" w:type="dxa"/>
            <w:vMerge w:val="restart"/>
            <w:shd w:val="clear" w:color="auto" w:fill="D0CECE" w:themeFill="background2" w:themeFillShade="E6"/>
          </w:tcPr>
          <w:p w14:paraId="69A43FE5" w14:textId="02FF536D"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Name</w:t>
            </w:r>
          </w:p>
        </w:tc>
        <w:tc>
          <w:tcPr>
            <w:tcW w:w="1463" w:type="dxa"/>
            <w:vMerge w:val="restart"/>
            <w:shd w:val="clear" w:color="auto" w:fill="D0CECE" w:themeFill="background2" w:themeFillShade="E6"/>
          </w:tcPr>
          <w:p w14:paraId="15CDFF1C" w14:textId="7C1DC9D8"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Experience/ Area of Specialisation</w:t>
            </w:r>
          </w:p>
        </w:tc>
        <w:tc>
          <w:tcPr>
            <w:tcW w:w="1191" w:type="dxa"/>
            <w:vMerge w:val="restart"/>
            <w:shd w:val="clear" w:color="auto" w:fill="D0CECE" w:themeFill="background2" w:themeFillShade="E6"/>
          </w:tcPr>
          <w:p w14:paraId="5D341D50" w14:textId="347CBE7C"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Years of Experience</w:t>
            </w:r>
          </w:p>
        </w:tc>
        <w:tc>
          <w:tcPr>
            <w:tcW w:w="1618" w:type="dxa"/>
            <w:vMerge w:val="restart"/>
            <w:shd w:val="clear" w:color="auto" w:fill="D0CECE" w:themeFill="background2" w:themeFillShade="E6"/>
          </w:tcPr>
          <w:p w14:paraId="33558032" w14:textId="41A8D560"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Activities and Responsibilities</w:t>
            </w:r>
          </w:p>
        </w:tc>
        <w:tc>
          <w:tcPr>
            <w:tcW w:w="3066" w:type="dxa"/>
            <w:gridSpan w:val="3"/>
            <w:shd w:val="clear" w:color="auto" w:fill="D0CECE" w:themeFill="background2" w:themeFillShade="E6"/>
          </w:tcPr>
          <w:p w14:paraId="76A49A80" w14:textId="11FAAD60"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Working Days</w:t>
            </w:r>
          </w:p>
        </w:tc>
      </w:tr>
      <w:tr w:rsidR="003B3BE3" w:rsidRPr="003F738F" w14:paraId="5FE5FA65" w14:textId="77777777" w:rsidTr="00C455D6">
        <w:tc>
          <w:tcPr>
            <w:tcW w:w="972" w:type="dxa"/>
            <w:vMerge/>
            <w:shd w:val="clear" w:color="auto" w:fill="D0CECE" w:themeFill="background2" w:themeFillShade="E6"/>
          </w:tcPr>
          <w:p w14:paraId="500006AF" w14:textId="77777777" w:rsidR="003B3BE3" w:rsidRPr="003F738F" w:rsidRDefault="003B3BE3" w:rsidP="00315442">
            <w:pPr>
              <w:pStyle w:val="Default"/>
              <w:spacing w:before="240"/>
              <w:jc w:val="both"/>
              <w:rPr>
                <w:rFonts w:ascii="Roboto" w:hAnsi="Roboto"/>
                <w:sz w:val="20"/>
                <w:szCs w:val="20"/>
                <w:lang w:val="en-GB"/>
              </w:rPr>
            </w:pPr>
          </w:p>
        </w:tc>
        <w:tc>
          <w:tcPr>
            <w:tcW w:w="1040" w:type="dxa"/>
            <w:vMerge/>
            <w:shd w:val="clear" w:color="auto" w:fill="D0CECE" w:themeFill="background2" w:themeFillShade="E6"/>
          </w:tcPr>
          <w:p w14:paraId="2C0D581E" w14:textId="77777777" w:rsidR="003B3BE3" w:rsidRPr="003F738F" w:rsidRDefault="003B3BE3" w:rsidP="00315442">
            <w:pPr>
              <w:pStyle w:val="Default"/>
              <w:spacing w:before="240"/>
              <w:jc w:val="both"/>
              <w:rPr>
                <w:rFonts w:ascii="Roboto" w:hAnsi="Roboto"/>
                <w:sz w:val="20"/>
                <w:szCs w:val="20"/>
                <w:lang w:val="en-GB"/>
              </w:rPr>
            </w:pPr>
          </w:p>
        </w:tc>
        <w:tc>
          <w:tcPr>
            <w:tcW w:w="1463" w:type="dxa"/>
            <w:vMerge/>
            <w:shd w:val="clear" w:color="auto" w:fill="D0CECE" w:themeFill="background2" w:themeFillShade="E6"/>
          </w:tcPr>
          <w:p w14:paraId="7D3F733A" w14:textId="77777777" w:rsidR="003B3BE3" w:rsidRPr="003F738F" w:rsidRDefault="003B3BE3" w:rsidP="00315442">
            <w:pPr>
              <w:pStyle w:val="Default"/>
              <w:spacing w:before="240"/>
              <w:jc w:val="both"/>
              <w:rPr>
                <w:rFonts w:ascii="Roboto" w:hAnsi="Roboto"/>
                <w:sz w:val="20"/>
                <w:szCs w:val="20"/>
                <w:lang w:val="en-GB"/>
              </w:rPr>
            </w:pPr>
          </w:p>
        </w:tc>
        <w:tc>
          <w:tcPr>
            <w:tcW w:w="1191" w:type="dxa"/>
            <w:vMerge/>
            <w:shd w:val="clear" w:color="auto" w:fill="D0CECE" w:themeFill="background2" w:themeFillShade="E6"/>
          </w:tcPr>
          <w:p w14:paraId="16FA49FF" w14:textId="7C3E4DE6" w:rsidR="003B3BE3" w:rsidRPr="003F738F" w:rsidRDefault="003B3BE3" w:rsidP="00315442">
            <w:pPr>
              <w:pStyle w:val="Default"/>
              <w:spacing w:before="240"/>
              <w:jc w:val="both"/>
              <w:rPr>
                <w:rFonts w:ascii="Roboto" w:hAnsi="Roboto"/>
                <w:sz w:val="20"/>
                <w:szCs w:val="20"/>
                <w:lang w:val="en-GB"/>
              </w:rPr>
            </w:pPr>
          </w:p>
        </w:tc>
        <w:tc>
          <w:tcPr>
            <w:tcW w:w="1618" w:type="dxa"/>
            <w:vMerge/>
            <w:shd w:val="clear" w:color="auto" w:fill="D0CECE" w:themeFill="background2" w:themeFillShade="E6"/>
          </w:tcPr>
          <w:p w14:paraId="1AF57FF9" w14:textId="77777777" w:rsidR="003B3BE3" w:rsidRPr="003F738F" w:rsidRDefault="003B3BE3" w:rsidP="00315442">
            <w:pPr>
              <w:pStyle w:val="Default"/>
              <w:spacing w:before="240"/>
              <w:jc w:val="both"/>
              <w:rPr>
                <w:rFonts w:ascii="Roboto" w:hAnsi="Roboto"/>
                <w:sz w:val="20"/>
                <w:szCs w:val="20"/>
                <w:lang w:val="en-GB"/>
              </w:rPr>
            </w:pPr>
          </w:p>
        </w:tc>
        <w:tc>
          <w:tcPr>
            <w:tcW w:w="1041" w:type="dxa"/>
            <w:shd w:val="clear" w:color="auto" w:fill="D0CECE" w:themeFill="background2" w:themeFillShade="E6"/>
          </w:tcPr>
          <w:p w14:paraId="573B401C" w14:textId="513B7977"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Office</w:t>
            </w:r>
          </w:p>
        </w:tc>
        <w:tc>
          <w:tcPr>
            <w:tcW w:w="1008" w:type="dxa"/>
            <w:shd w:val="clear" w:color="auto" w:fill="D0CECE" w:themeFill="background2" w:themeFillShade="E6"/>
          </w:tcPr>
          <w:p w14:paraId="1717450C" w14:textId="7A0DB635"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Field</w:t>
            </w:r>
          </w:p>
        </w:tc>
        <w:tc>
          <w:tcPr>
            <w:tcW w:w="1017" w:type="dxa"/>
            <w:shd w:val="clear" w:color="auto" w:fill="D0CECE" w:themeFill="background2" w:themeFillShade="E6"/>
          </w:tcPr>
          <w:p w14:paraId="72C08CC9" w14:textId="52E307D4"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Total</w:t>
            </w:r>
          </w:p>
        </w:tc>
      </w:tr>
      <w:tr w:rsidR="003B3BE3" w:rsidRPr="003F738F" w14:paraId="7B78FB7E" w14:textId="77777777" w:rsidTr="00C455D6">
        <w:tc>
          <w:tcPr>
            <w:tcW w:w="972" w:type="dxa"/>
          </w:tcPr>
          <w:p w14:paraId="14C3ECCE" w14:textId="7307C8F2"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1</w:t>
            </w:r>
          </w:p>
        </w:tc>
        <w:tc>
          <w:tcPr>
            <w:tcW w:w="1040" w:type="dxa"/>
          </w:tcPr>
          <w:p w14:paraId="3B6054D5" w14:textId="77777777" w:rsidR="003B3BE3" w:rsidRPr="003F738F" w:rsidRDefault="003B3BE3" w:rsidP="00315442">
            <w:pPr>
              <w:pStyle w:val="Default"/>
              <w:spacing w:before="240"/>
              <w:jc w:val="both"/>
              <w:rPr>
                <w:rFonts w:ascii="Roboto" w:hAnsi="Roboto"/>
                <w:sz w:val="20"/>
                <w:szCs w:val="20"/>
                <w:lang w:val="en-GB"/>
              </w:rPr>
            </w:pPr>
          </w:p>
        </w:tc>
        <w:tc>
          <w:tcPr>
            <w:tcW w:w="1463" w:type="dxa"/>
          </w:tcPr>
          <w:p w14:paraId="59BF9826" w14:textId="77777777" w:rsidR="003B3BE3" w:rsidRPr="003F738F" w:rsidRDefault="003B3BE3" w:rsidP="00315442">
            <w:pPr>
              <w:pStyle w:val="Default"/>
              <w:spacing w:before="240"/>
              <w:jc w:val="both"/>
              <w:rPr>
                <w:rFonts w:ascii="Roboto" w:hAnsi="Roboto"/>
                <w:sz w:val="20"/>
                <w:szCs w:val="20"/>
                <w:lang w:val="en-GB"/>
              </w:rPr>
            </w:pPr>
          </w:p>
        </w:tc>
        <w:tc>
          <w:tcPr>
            <w:tcW w:w="1191" w:type="dxa"/>
          </w:tcPr>
          <w:p w14:paraId="79A3397B" w14:textId="4D4135F3" w:rsidR="003B3BE3" w:rsidRPr="003F738F" w:rsidRDefault="003B3BE3" w:rsidP="00315442">
            <w:pPr>
              <w:pStyle w:val="Default"/>
              <w:spacing w:before="240"/>
              <w:jc w:val="both"/>
              <w:rPr>
                <w:rFonts w:ascii="Roboto" w:hAnsi="Roboto"/>
                <w:sz w:val="20"/>
                <w:szCs w:val="20"/>
                <w:lang w:val="en-GB"/>
              </w:rPr>
            </w:pPr>
          </w:p>
        </w:tc>
        <w:tc>
          <w:tcPr>
            <w:tcW w:w="1618" w:type="dxa"/>
          </w:tcPr>
          <w:p w14:paraId="05E1162E" w14:textId="77777777" w:rsidR="003B3BE3" w:rsidRPr="003F738F" w:rsidRDefault="003B3BE3" w:rsidP="00315442">
            <w:pPr>
              <w:pStyle w:val="Default"/>
              <w:spacing w:before="240"/>
              <w:jc w:val="both"/>
              <w:rPr>
                <w:rFonts w:ascii="Roboto" w:hAnsi="Roboto"/>
                <w:sz w:val="20"/>
                <w:szCs w:val="20"/>
                <w:lang w:val="en-GB"/>
              </w:rPr>
            </w:pPr>
          </w:p>
        </w:tc>
        <w:tc>
          <w:tcPr>
            <w:tcW w:w="1041" w:type="dxa"/>
          </w:tcPr>
          <w:p w14:paraId="271C84CE" w14:textId="77777777" w:rsidR="003B3BE3" w:rsidRPr="003F738F" w:rsidRDefault="003B3BE3" w:rsidP="00315442">
            <w:pPr>
              <w:pStyle w:val="Default"/>
              <w:spacing w:before="240"/>
              <w:jc w:val="both"/>
              <w:rPr>
                <w:rFonts w:ascii="Roboto" w:hAnsi="Roboto"/>
                <w:sz w:val="20"/>
                <w:szCs w:val="20"/>
                <w:lang w:val="en-GB"/>
              </w:rPr>
            </w:pPr>
          </w:p>
        </w:tc>
        <w:tc>
          <w:tcPr>
            <w:tcW w:w="1008" w:type="dxa"/>
          </w:tcPr>
          <w:p w14:paraId="0C1F9F1E" w14:textId="77777777" w:rsidR="003B3BE3" w:rsidRPr="003F738F" w:rsidRDefault="003B3BE3" w:rsidP="00315442">
            <w:pPr>
              <w:pStyle w:val="Default"/>
              <w:spacing w:before="240"/>
              <w:jc w:val="both"/>
              <w:rPr>
                <w:rFonts w:ascii="Roboto" w:hAnsi="Roboto"/>
                <w:sz w:val="20"/>
                <w:szCs w:val="20"/>
                <w:lang w:val="en-GB"/>
              </w:rPr>
            </w:pPr>
          </w:p>
        </w:tc>
        <w:tc>
          <w:tcPr>
            <w:tcW w:w="1017" w:type="dxa"/>
          </w:tcPr>
          <w:p w14:paraId="3427F1EE" w14:textId="77777777" w:rsidR="003B3BE3" w:rsidRPr="003F738F" w:rsidRDefault="003B3BE3" w:rsidP="00315442">
            <w:pPr>
              <w:pStyle w:val="Default"/>
              <w:spacing w:before="240"/>
              <w:jc w:val="both"/>
              <w:rPr>
                <w:rFonts w:ascii="Roboto" w:hAnsi="Roboto"/>
                <w:sz w:val="20"/>
                <w:szCs w:val="20"/>
                <w:lang w:val="en-GB"/>
              </w:rPr>
            </w:pPr>
          </w:p>
        </w:tc>
      </w:tr>
      <w:tr w:rsidR="003B3BE3" w:rsidRPr="003F738F" w14:paraId="2B070A26" w14:textId="77777777" w:rsidTr="00C455D6">
        <w:tc>
          <w:tcPr>
            <w:tcW w:w="972" w:type="dxa"/>
          </w:tcPr>
          <w:p w14:paraId="6B550E47" w14:textId="0CB4DE7C"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2</w:t>
            </w:r>
          </w:p>
        </w:tc>
        <w:tc>
          <w:tcPr>
            <w:tcW w:w="1040" w:type="dxa"/>
          </w:tcPr>
          <w:p w14:paraId="39119D39" w14:textId="77777777" w:rsidR="003B3BE3" w:rsidRPr="003F738F" w:rsidRDefault="003B3BE3" w:rsidP="00315442">
            <w:pPr>
              <w:pStyle w:val="Default"/>
              <w:spacing w:before="240"/>
              <w:jc w:val="both"/>
              <w:rPr>
                <w:rFonts w:ascii="Roboto" w:hAnsi="Roboto"/>
                <w:sz w:val="20"/>
                <w:szCs w:val="20"/>
                <w:lang w:val="en-GB"/>
              </w:rPr>
            </w:pPr>
          </w:p>
        </w:tc>
        <w:tc>
          <w:tcPr>
            <w:tcW w:w="1463" w:type="dxa"/>
          </w:tcPr>
          <w:p w14:paraId="0A94BDEB" w14:textId="77777777" w:rsidR="003B3BE3" w:rsidRPr="003F738F" w:rsidRDefault="003B3BE3" w:rsidP="00315442">
            <w:pPr>
              <w:pStyle w:val="Default"/>
              <w:spacing w:before="240"/>
              <w:jc w:val="both"/>
              <w:rPr>
                <w:rFonts w:ascii="Roboto" w:hAnsi="Roboto"/>
                <w:sz w:val="20"/>
                <w:szCs w:val="20"/>
                <w:lang w:val="en-GB"/>
              </w:rPr>
            </w:pPr>
          </w:p>
        </w:tc>
        <w:tc>
          <w:tcPr>
            <w:tcW w:w="1191" w:type="dxa"/>
          </w:tcPr>
          <w:p w14:paraId="73C96F0B" w14:textId="1C5BD8B1" w:rsidR="003B3BE3" w:rsidRPr="003F738F" w:rsidRDefault="003B3BE3" w:rsidP="00315442">
            <w:pPr>
              <w:pStyle w:val="Default"/>
              <w:spacing w:before="240"/>
              <w:jc w:val="both"/>
              <w:rPr>
                <w:rFonts w:ascii="Roboto" w:hAnsi="Roboto"/>
                <w:sz w:val="20"/>
                <w:szCs w:val="20"/>
                <w:lang w:val="en-GB"/>
              </w:rPr>
            </w:pPr>
          </w:p>
        </w:tc>
        <w:tc>
          <w:tcPr>
            <w:tcW w:w="1618" w:type="dxa"/>
          </w:tcPr>
          <w:p w14:paraId="11B5E2F3" w14:textId="77777777" w:rsidR="003B3BE3" w:rsidRPr="003F738F" w:rsidRDefault="003B3BE3" w:rsidP="00315442">
            <w:pPr>
              <w:pStyle w:val="Default"/>
              <w:spacing w:before="240"/>
              <w:jc w:val="both"/>
              <w:rPr>
                <w:rFonts w:ascii="Roboto" w:hAnsi="Roboto"/>
                <w:sz w:val="20"/>
                <w:szCs w:val="20"/>
                <w:lang w:val="en-GB"/>
              </w:rPr>
            </w:pPr>
          </w:p>
        </w:tc>
        <w:tc>
          <w:tcPr>
            <w:tcW w:w="1041" w:type="dxa"/>
          </w:tcPr>
          <w:p w14:paraId="09D031C3" w14:textId="77777777" w:rsidR="003B3BE3" w:rsidRPr="003F738F" w:rsidRDefault="003B3BE3" w:rsidP="00315442">
            <w:pPr>
              <w:pStyle w:val="Default"/>
              <w:spacing w:before="240"/>
              <w:jc w:val="both"/>
              <w:rPr>
                <w:rFonts w:ascii="Roboto" w:hAnsi="Roboto"/>
                <w:sz w:val="20"/>
                <w:szCs w:val="20"/>
                <w:lang w:val="en-GB"/>
              </w:rPr>
            </w:pPr>
          </w:p>
        </w:tc>
        <w:tc>
          <w:tcPr>
            <w:tcW w:w="1008" w:type="dxa"/>
          </w:tcPr>
          <w:p w14:paraId="1311C322" w14:textId="77777777" w:rsidR="003B3BE3" w:rsidRPr="003F738F" w:rsidRDefault="003B3BE3" w:rsidP="00315442">
            <w:pPr>
              <w:pStyle w:val="Default"/>
              <w:spacing w:before="240"/>
              <w:jc w:val="both"/>
              <w:rPr>
                <w:rFonts w:ascii="Roboto" w:hAnsi="Roboto"/>
                <w:sz w:val="20"/>
                <w:szCs w:val="20"/>
                <w:lang w:val="en-GB"/>
              </w:rPr>
            </w:pPr>
          </w:p>
        </w:tc>
        <w:tc>
          <w:tcPr>
            <w:tcW w:w="1017" w:type="dxa"/>
          </w:tcPr>
          <w:p w14:paraId="2B77B928" w14:textId="77777777" w:rsidR="003B3BE3" w:rsidRPr="003F738F" w:rsidRDefault="003B3BE3" w:rsidP="00315442">
            <w:pPr>
              <w:pStyle w:val="Default"/>
              <w:spacing w:before="240"/>
              <w:jc w:val="both"/>
              <w:rPr>
                <w:rFonts w:ascii="Roboto" w:hAnsi="Roboto"/>
                <w:sz w:val="20"/>
                <w:szCs w:val="20"/>
                <w:lang w:val="en-GB"/>
              </w:rPr>
            </w:pPr>
          </w:p>
        </w:tc>
      </w:tr>
      <w:tr w:rsidR="003B3BE3" w:rsidRPr="003F738F" w14:paraId="00347B9C" w14:textId="77777777" w:rsidTr="00C455D6">
        <w:tc>
          <w:tcPr>
            <w:tcW w:w="972" w:type="dxa"/>
          </w:tcPr>
          <w:p w14:paraId="481D2CBF" w14:textId="2691DB2D" w:rsidR="003B3BE3" w:rsidRPr="003F738F" w:rsidRDefault="003B3BE3" w:rsidP="00315442">
            <w:pPr>
              <w:pStyle w:val="Default"/>
              <w:spacing w:before="240"/>
              <w:jc w:val="both"/>
              <w:rPr>
                <w:rFonts w:ascii="Roboto" w:hAnsi="Roboto"/>
                <w:sz w:val="20"/>
                <w:szCs w:val="20"/>
                <w:lang w:val="en-GB"/>
              </w:rPr>
            </w:pPr>
            <w:r w:rsidRPr="003F738F">
              <w:rPr>
                <w:rFonts w:ascii="Roboto" w:hAnsi="Roboto"/>
                <w:sz w:val="20"/>
                <w:szCs w:val="20"/>
                <w:lang w:val="en-GB"/>
              </w:rPr>
              <w:t>…</w:t>
            </w:r>
          </w:p>
        </w:tc>
        <w:tc>
          <w:tcPr>
            <w:tcW w:w="1040" w:type="dxa"/>
          </w:tcPr>
          <w:p w14:paraId="224A662B" w14:textId="77777777" w:rsidR="003B3BE3" w:rsidRPr="003F738F" w:rsidRDefault="003B3BE3" w:rsidP="00315442">
            <w:pPr>
              <w:pStyle w:val="Default"/>
              <w:spacing w:before="240"/>
              <w:jc w:val="both"/>
              <w:rPr>
                <w:rFonts w:ascii="Roboto" w:hAnsi="Roboto"/>
                <w:sz w:val="20"/>
                <w:szCs w:val="20"/>
                <w:lang w:val="en-GB"/>
              </w:rPr>
            </w:pPr>
          </w:p>
        </w:tc>
        <w:tc>
          <w:tcPr>
            <w:tcW w:w="1463" w:type="dxa"/>
          </w:tcPr>
          <w:p w14:paraId="0D68CCF2" w14:textId="77777777" w:rsidR="003B3BE3" w:rsidRPr="003F738F" w:rsidRDefault="003B3BE3" w:rsidP="00315442">
            <w:pPr>
              <w:pStyle w:val="Default"/>
              <w:spacing w:before="240"/>
              <w:jc w:val="both"/>
              <w:rPr>
                <w:rFonts w:ascii="Roboto" w:hAnsi="Roboto"/>
                <w:sz w:val="20"/>
                <w:szCs w:val="20"/>
                <w:lang w:val="en-GB"/>
              </w:rPr>
            </w:pPr>
          </w:p>
        </w:tc>
        <w:tc>
          <w:tcPr>
            <w:tcW w:w="1191" w:type="dxa"/>
          </w:tcPr>
          <w:p w14:paraId="1B3E3DBD" w14:textId="2747ED56" w:rsidR="003B3BE3" w:rsidRPr="003F738F" w:rsidRDefault="003B3BE3" w:rsidP="00315442">
            <w:pPr>
              <w:pStyle w:val="Default"/>
              <w:spacing w:before="240"/>
              <w:jc w:val="both"/>
              <w:rPr>
                <w:rFonts w:ascii="Roboto" w:hAnsi="Roboto"/>
                <w:sz w:val="20"/>
                <w:szCs w:val="20"/>
                <w:lang w:val="en-GB"/>
              </w:rPr>
            </w:pPr>
          </w:p>
        </w:tc>
        <w:tc>
          <w:tcPr>
            <w:tcW w:w="1618" w:type="dxa"/>
          </w:tcPr>
          <w:p w14:paraId="3DD34564" w14:textId="77777777" w:rsidR="003B3BE3" w:rsidRPr="003F738F" w:rsidRDefault="003B3BE3" w:rsidP="00315442">
            <w:pPr>
              <w:pStyle w:val="Default"/>
              <w:spacing w:before="240"/>
              <w:jc w:val="both"/>
              <w:rPr>
                <w:rFonts w:ascii="Roboto" w:hAnsi="Roboto"/>
                <w:sz w:val="20"/>
                <w:szCs w:val="20"/>
                <w:lang w:val="en-GB"/>
              </w:rPr>
            </w:pPr>
          </w:p>
        </w:tc>
        <w:tc>
          <w:tcPr>
            <w:tcW w:w="1041" w:type="dxa"/>
          </w:tcPr>
          <w:p w14:paraId="6D19DCF9" w14:textId="77777777" w:rsidR="003B3BE3" w:rsidRPr="003F738F" w:rsidRDefault="003B3BE3" w:rsidP="00315442">
            <w:pPr>
              <w:pStyle w:val="Default"/>
              <w:spacing w:before="240"/>
              <w:jc w:val="both"/>
              <w:rPr>
                <w:rFonts w:ascii="Roboto" w:hAnsi="Roboto"/>
                <w:sz w:val="20"/>
                <w:szCs w:val="20"/>
                <w:lang w:val="en-GB"/>
              </w:rPr>
            </w:pPr>
          </w:p>
        </w:tc>
        <w:tc>
          <w:tcPr>
            <w:tcW w:w="1008" w:type="dxa"/>
          </w:tcPr>
          <w:p w14:paraId="143F3FE2" w14:textId="77777777" w:rsidR="003B3BE3" w:rsidRPr="003F738F" w:rsidRDefault="003B3BE3" w:rsidP="00315442">
            <w:pPr>
              <w:pStyle w:val="Default"/>
              <w:spacing w:before="240"/>
              <w:jc w:val="both"/>
              <w:rPr>
                <w:rFonts w:ascii="Roboto" w:hAnsi="Roboto"/>
                <w:sz w:val="20"/>
                <w:szCs w:val="20"/>
                <w:lang w:val="en-GB"/>
              </w:rPr>
            </w:pPr>
          </w:p>
        </w:tc>
        <w:tc>
          <w:tcPr>
            <w:tcW w:w="1017" w:type="dxa"/>
          </w:tcPr>
          <w:p w14:paraId="59828BA7" w14:textId="77777777" w:rsidR="003B3BE3" w:rsidRPr="003F738F" w:rsidRDefault="003B3BE3" w:rsidP="00315442">
            <w:pPr>
              <w:pStyle w:val="Default"/>
              <w:spacing w:before="240"/>
              <w:jc w:val="both"/>
              <w:rPr>
                <w:rFonts w:ascii="Roboto" w:hAnsi="Roboto"/>
                <w:sz w:val="20"/>
                <w:szCs w:val="20"/>
                <w:lang w:val="en-GB"/>
              </w:rPr>
            </w:pPr>
          </w:p>
        </w:tc>
      </w:tr>
    </w:tbl>
    <w:p w14:paraId="62338A53" w14:textId="77777777" w:rsidR="00C455D6" w:rsidRPr="003F738F" w:rsidRDefault="00C455D6" w:rsidP="00C455D6">
      <w:pPr>
        <w:pStyle w:val="Heading2"/>
        <w:spacing w:after="0"/>
        <w:jc w:val="both"/>
        <w:rPr>
          <w:rFonts w:ascii="Roboto" w:hAnsi="Roboto"/>
          <w:bCs/>
          <w:i w:val="0"/>
          <w:iCs/>
          <w:sz w:val="20"/>
          <w:lang w:val="en-GB"/>
        </w:rPr>
      </w:pPr>
      <w:bookmarkStart w:id="20" w:name="_Toc42514669"/>
      <w:bookmarkStart w:id="21" w:name="_Toc54681427"/>
      <w:r w:rsidRPr="003F738F">
        <w:rPr>
          <w:rFonts w:ascii="Roboto" w:hAnsi="Roboto"/>
          <w:bCs/>
          <w:i w:val="0"/>
          <w:iCs/>
          <w:sz w:val="20"/>
          <w:lang w:val="en-GB"/>
        </w:rPr>
        <w:t>Annex (4): Social Tenure Domain Model</w:t>
      </w:r>
      <w:bookmarkEnd w:id="20"/>
      <w:bookmarkEnd w:id="21"/>
    </w:p>
    <w:p w14:paraId="6E4E75BB" w14:textId="77777777" w:rsidR="00C455D6" w:rsidRPr="003F738F" w:rsidRDefault="005B27BB" w:rsidP="00C455D6">
      <w:pPr>
        <w:spacing w:before="240"/>
        <w:jc w:val="both"/>
        <w:rPr>
          <w:rFonts w:ascii="Roboto" w:hAnsi="Roboto" w:cstheme="majorBidi"/>
          <w:iCs/>
          <w:color w:val="7F7F7F"/>
          <w:sz w:val="20"/>
          <w:lang w:val="en-GB" w:bidi="ar-JO"/>
        </w:rPr>
      </w:pPr>
      <w:hyperlink r:id="rId17" w:history="1">
        <w:r w:rsidR="00C455D6" w:rsidRPr="003F738F">
          <w:rPr>
            <w:rStyle w:val="Hyperlink"/>
            <w:rFonts w:ascii="Roboto" w:hAnsi="Roboto" w:cstheme="majorBidi"/>
            <w:iCs/>
            <w:sz w:val="20"/>
            <w:lang w:val="en-GB" w:bidi="ar-JO"/>
          </w:rPr>
          <w:t>https://stdm.gltn.net/</w:t>
        </w:r>
      </w:hyperlink>
    </w:p>
    <w:p w14:paraId="53077022" w14:textId="77777777" w:rsidR="00C455D6" w:rsidRPr="003F738F" w:rsidRDefault="00C455D6" w:rsidP="00C455D6">
      <w:pPr>
        <w:pStyle w:val="Heading2"/>
        <w:spacing w:after="0"/>
        <w:jc w:val="both"/>
        <w:rPr>
          <w:rFonts w:ascii="Roboto" w:hAnsi="Roboto"/>
          <w:bCs/>
          <w:i w:val="0"/>
          <w:iCs/>
          <w:sz w:val="20"/>
          <w:lang w:val="en-GB"/>
        </w:rPr>
      </w:pPr>
      <w:bookmarkStart w:id="22" w:name="_Toc42514670"/>
      <w:bookmarkStart w:id="23" w:name="_Toc54681428"/>
      <w:r w:rsidRPr="003F738F">
        <w:rPr>
          <w:rFonts w:ascii="Roboto" w:hAnsi="Roboto"/>
          <w:bCs/>
          <w:i w:val="0"/>
          <w:iCs/>
          <w:sz w:val="20"/>
          <w:lang w:val="en-GB"/>
        </w:rPr>
        <w:t>Annex (5): Gender Evaluation Criteria tool</w:t>
      </w:r>
      <w:bookmarkEnd w:id="22"/>
      <w:bookmarkEnd w:id="23"/>
    </w:p>
    <w:p w14:paraId="5F65A317" w14:textId="77777777" w:rsidR="00C455D6" w:rsidRPr="003F738F" w:rsidRDefault="005B27BB" w:rsidP="00C455D6">
      <w:pPr>
        <w:spacing w:before="240"/>
        <w:jc w:val="both"/>
        <w:rPr>
          <w:rFonts w:ascii="Roboto" w:hAnsi="Roboto" w:cstheme="majorBidi"/>
          <w:iCs/>
          <w:color w:val="7F7F7F"/>
          <w:sz w:val="20"/>
          <w:lang w:val="en-GB" w:bidi="ar-JO"/>
        </w:rPr>
      </w:pPr>
      <w:hyperlink r:id="rId18" w:history="1">
        <w:r w:rsidR="00C455D6" w:rsidRPr="003F738F">
          <w:rPr>
            <w:rStyle w:val="Hyperlink"/>
            <w:rFonts w:ascii="Roboto" w:hAnsi="Roboto" w:cstheme="majorBidi"/>
            <w:iCs/>
            <w:sz w:val="20"/>
            <w:lang w:val="en-GB" w:bidi="ar-JO"/>
          </w:rPr>
          <w:t>http://www.wocan.org/sites/default/files/GEC%20matrix.pdf</w:t>
        </w:r>
      </w:hyperlink>
    </w:p>
    <w:p w14:paraId="592E81EB" w14:textId="77777777" w:rsidR="00C455D6" w:rsidRPr="003F738F" w:rsidRDefault="00C455D6" w:rsidP="00C455D6">
      <w:pPr>
        <w:pStyle w:val="Heading2"/>
        <w:spacing w:after="0"/>
        <w:jc w:val="both"/>
        <w:rPr>
          <w:rFonts w:ascii="Roboto" w:hAnsi="Roboto"/>
          <w:bCs/>
          <w:i w:val="0"/>
          <w:iCs/>
          <w:sz w:val="20"/>
          <w:lang w:val="en-GB"/>
        </w:rPr>
      </w:pPr>
      <w:bookmarkStart w:id="24" w:name="_Toc42514671"/>
      <w:bookmarkStart w:id="25" w:name="_Toc54681429"/>
      <w:r w:rsidRPr="003F738F">
        <w:rPr>
          <w:rFonts w:ascii="Roboto" w:hAnsi="Roboto"/>
          <w:bCs/>
          <w:i w:val="0"/>
          <w:iCs/>
          <w:sz w:val="20"/>
          <w:lang w:val="en-GB"/>
        </w:rPr>
        <w:t>Annex (6): General, specified and conditional terms by LWSC</w:t>
      </w:r>
      <w:bookmarkEnd w:id="24"/>
      <w:bookmarkEnd w:id="25"/>
    </w:p>
    <w:p w14:paraId="683B0908" w14:textId="77777777" w:rsidR="00C455D6" w:rsidRPr="003F738F" w:rsidRDefault="00C455D6" w:rsidP="00C455D6">
      <w:pPr>
        <w:spacing w:before="240"/>
        <w:contextualSpacing/>
        <w:jc w:val="both"/>
        <w:rPr>
          <w:rFonts w:ascii="Roboto" w:hAnsi="Roboto" w:cstheme="majorBidi"/>
          <w:iCs/>
          <w:sz w:val="20"/>
          <w:lang w:val="en-GB" w:bidi="ar-JO"/>
        </w:rPr>
      </w:pPr>
      <w:r w:rsidRPr="003F738F">
        <w:rPr>
          <w:rFonts w:ascii="Roboto" w:hAnsi="Roboto" w:cstheme="majorBidi"/>
          <w:iCs/>
          <w:sz w:val="20"/>
          <w:lang w:val="en-GB" w:bidi="ar-JO"/>
        </w:rPr>
        <w:t>According to LWSC law 40 - and amendments - for the year 1952 (in Arabic) – please refer to the Arabic version of the ToR.</w:t>
      </w:r>
    </w:p>
    <w:p w14:paraId="2CB98822" w14:textId="77777777" w:rsidR="00C455D6" w:rsidRPr="003F738F" w:rsidRDefault="00C455D6" w:rsidP="00C455D6">
      <w:pPr>
        <w:pStyle w:val="Heading2"/>
        <w:spacing w:after="0"/>
        <w:jc w:val="both"/>
        <w:rPr>
          <w:rFonts w:ascii="Roboto" w:hAnsi="Roboto"/>
          <w:bCs/>
          <w:i w:val="0"/>
          <w:iCs/>
          <w:sz w:val="20"/>
          <w:lang w:val="en-GB"/>
        </w:rPr>
      </w:pPr>
      <w:bookmarkStart w:id="26" w:name="_Toc42514672"/>
      <w:bookmarkStart w:id="27" w:name="_Toc54681430"/>
      <w:r w:rsidRPr="003F738F">
        <w:rPr>
          <w:rFonts w:ascii="Roboto" w:hAnsi="Roboto"/>
          <w:bCs/>
          <w:i w:val="0"/>
          <w:iCs/>
          <w:sz w:val="20"/>
          <w:lang w:val="en-GB"/>
        </w:rPr>
        <w:t>Annex (7): Community profiles</w:t>
      </w:r>
      <w:bookmarkEnd w:id="26"/>
      <w:bookmarkEnd w:id="27"/>
      <w:r w:rsidRPr="003F738F">
        <w:rPr>
          <w:rFonts w:ascii="Roboto" w:hAnsi="Roboto"/>
          <w:bCs/>
          <w:i w:val="0"/>
          <w:iCs/>
          <w:sz w:val="20"/>
          <w:lang w:val="en-GB"/>
        </w:rPr>
        <w:t xml:space="preserve"> </w:t>
      </w:r>
      <w:bookmarkStart w:id="28" w:name="_Toc41910914"/>
    </w:p>
    <w:bookmarkEnd w:id="28"/>
    <w:p w14:paraId="64A83B3E" w14:textId="77777777" w:rsidR="00C455D6" w:rsidRPr="003F738F" w:rsidRDefault="00C455D6" w:rsidP="00C455D6">
      <w:pPr>
        <w:pStyle w:val="NormalWeb"/>
        <w:spacing w:before="240" w:line="240" w:lineRule="auto"/>
        <w:contextualSpacing/>
        <w:jc w:val="both"/>
        <w:rPr>
          <w:rFonts w:ascii="Roboto" w:hAnsi="Roboto" w:cs="Arial"/>
          <w:iCs/>
          <w:color w:val="000000"/>
          <w:sz w:val="20"/>
          <w:szCs w:val="20"/>
          <w:lang w:val="en-GB"/>
        </w:rPr>
      </w:pPr>
      <w:r w:rsidRPr="003F738F">
        <w:rPr>
          <w:rFonts w:ascii="Roboto" w:hAnsi="Roboto" w:cs="Arial"/>
          <w:iCs/>
          <w:color w:val="000000"/>
          <w:sz w:val="20"/>
          <w:szCs w:val="20"/>
          <w:lang w:val="en-GB"/>
        </w:rPr>
        <w:t>Attached in Arabic and English</w:t>
      </w:r>
    </w:p>
    <w:p w14:paraId="785A5B4B" w14:textId="77777777" w:rsidR="005B7D02" w:rsidRPr="003F738F" w:rsidRDefault="005B7D02" w:rsidP="00C455D6">
      <w:pPr>
        <w:pStyle w:val="NormalWeb"/>
        <w:spacing w:before="240" w:line="240" w:lineRule="auto"/>
        <w:contextualSpacing/>
        <w:jc w:val="both"/>
        <w:rPr>
          <w:rFonts w:ascii="Roboto" w:hAnsi="Roboto" w:cs="Arial"/>
          <w:iCs/>
          <w:color w:val="000000"/>
          <w:sz w:val="20"/>
          <w:szCs w:val="20"/>
          <w:lang w:val="en-GB"/>
        </w:rPr>
      </w:pPr>
    </w:p>
    <w:p w14:paraId="4B186705" w14:textId="03682EF8" w:rsidR="00C2359C" w:rsidRPr="003F738F" w:rsidRDefault="00C455D6" w:rsidP="003123F1">
      <w:pPr>
        <w:pStyle w:val="NormalWeb"/>
        <w:spacing w:before="240" w:line="240" w:lineRule="auto"/>
        <w:contextualSpacing/>
        <w:jc w:val="both"/>
        <w:rPr>
          <w:rFonts w:ascii="Roboto" w:hAnsi="Roboto" w:cs="Arial"/>
          <w:iCs/>
          <w:color w:val="000000"/>
          <w:sz w:val="20"/>
          <w:szCs w:val="20"/>
          <w:lang w:val="en-GB"/>
        </w:rPr>
      </w:pPr>
      <w:r w:rsidRPr="003F738F">
        <w:rPr>
          <w:rFonts w:ascii="Roboto" w:hAnsi="Roboto" w:cs="Arial"/>
          <w:iCs/>
          <w:color w:val="000000"/>
          <w:sz w:val="20"/>
          <w:szCs w:val="20"/>
          <w:lang w:val="en-GB"/>
        </w:rPr>
        <w:t xml:space="preserve">Lot </w:t>
      </w:r>
      <w:r w:rsidR="00007B69" w:rsidRPr="003F738F">
        <w:rPr>
          <w:rFonts w:ascii="Roboto" w:hAnsi="Roboto" w:cs="Arial"/>
          <w:iCs/>
          <w:color w:val="000000"/>
          <w:sz w:val="20"/>
          <w:szCs w:val="20"/>
          <w:lang w:val="en-GB"/>
        </w:rPr>
        <w:t>4</w:t>
      </w:r>
      <w:r w:rsidRPr="003F738F">
        <w:rPr>
          <w:rFonts w:ascii="Roboto" w:hAnsi="Roboto" w:cs="Arial"/>
          <w:iCs/>
          <w:color w:val="000000"/>
          <w:sz w:val="20"/>
          <w:szCs w:val="20"/>
          <w:lang w:val="en-GB"/>
        </w:rPr>
        <w:t xml:space="preserve"> </w:t>
      </w:r>
      <w:r w:rsidR="00973586" w:rsidRPr="003F738F">
        <w:rPr>
          <w:rFonts w:ascii="Roboto" w:hAnsi="Roboto"/>
          <w:sz w:val="20"/>
          <w:szCs w:val="20"/>
          <w:lang w:val="en-GB"/>
        </w:rPr>
        <w:t xml:space="preserve">Ar Ramadin </w:t>
      </w:r>
    </w:p>
    <w:p w14:paraId="205B2BB1" w14:textId="77777777" w:rsidR="005A58EE" w:rsidRPr="003F738F" w:rsidRDefault="005A58EE" w:rsidP="003123F1">
      <w:pPr>
        <w:pStyle w:val="NormalWeb"/>
        <w:spacing w:before="240" w:line="240" w:lineRule="auto"/>
        <w:contextualSpacing/>
        <w:jc w:val="both"/>
        <w:rPr>
          <w:rFonts w:ascii="Roboto" w:hAnsi="Roboto" w:cs="Arial"/>
          <w:iCs/>
          <w:color w:val="000000"/>
          <w:sz w:val="20"/>
          <w:szCs w:val="20"/>
          <w:lang w:val="en-GB"/>
        </w:rPr>
      </w:pPr>
    </w:p>
    <w:p w14:paraId="23B63990" w14:textId="5C0E0177" w:rsidR="005B7D02" w:rsidRPr="003F738F" w:rsidRDefault="003123F1" w:rsidP="003123F1">
      <w:pPr>
        <w:pStyle w:val="NormalWeb"/>
        <w:spacing w:before="240" w:line="240" w:lineRule="auto"/>
        <w:contextualSpacing/>
        <w:jc w:val="both"/>
        <w:rPr>
          <w:rFonts w:ascii="Roboto" w:hAnsi="Roboto" w:cs="Arial"/>
          <w:iCs/>
          <w:color w:val="000000"/>
          <w:sz w:val="20"/>
          <w:szCs w:val="20"/>
          <w:lang w:val="en-GB"/>
        </w:rPr>
      </w:pPr>
      <w:r w:rsidRPr="003F738F">
        <w:rPr>
          <w:rFonts w:ascii="Roboto" w:hAnsi="Roboto" w:cs="Arial"/>
          <w:iCs/>
          <w:color w:val="000000"/>
          <w:sz w:val="20"/>
          <w:szCs w:val="20"/>
          <w:lang w:val="en-GB"/>
        </w:rPr>
        <w:t xml:space="preserve">Lot 5 </w:t>
      </w:r>
      <w:r w:rsidR="00C2359C" w:rsidRPr="003F738F">
        <w:rPr>
          <w:rFonts w:ascii="Roboto" w:hAnsi="Roboto" w:cs="Arial"/>
          <w:iCs/>
          <w:color w:val="000000"/>
          <w:sz w:val="20"/>
          <w:szCs w:val="20"/>
          <w:lang w:val="en-GB"/>
        </w:rPr>
        <w:t>A</w:t>
      </w:r>
      <w:r w:rsidR="00B3725B" w:rsidRPr="003F738F">
        <w:rPr>
          <w:rFonts w:ascii="Roboto" w:hAnsi="Roboto" w:cs="Arial"/>
          <w:iCs/>
          <w:color w:val="000000"/>
          <w:sz w:val="20"/>
          <w:szCs w:val="20"/>
          <w:lang w:val="en-GB"/>
        </w:rPr>
        <w:t>s</w:t>
      </w:r>
      <w:r w:rsidR="00C2359C" w:rsidRPr="003F738F">
        <w:rPr>
          <w:rFonts w:ascii="Roboto" w:hAnsi="Roboto" w:cs="Arial"/>
          <w:iCs/>
          <w:color w:val="000000"/>
          <w:sz w:val="20"/>
          <w:szCs w:val="20"/>
          <w:lang w:val="en-GB"/>
        </w:rPr>
        <w:t xml:space="preserve"> </w:t>
      </w:r>
      <w:r w:rsidR="00B3725B" w:rsidRPr="003F738F">
        <w:rPr>
          <w:rFonts w:ascii="Roboto" w:hAnsi="Roboto" w:cs="Arial"/>
          <w:iCs/>
          <w:color w:val="000000"/>
          <w:sz w:val="20"/>
          <w:szCs w:val="20"/>
          <w:lang w:val="en-GB"/>
        </w:rPr>
        <w:t>Samu’ (As Simiya)</w:t>
      </w:r>
    </w:p>
    <w:p w14:paraId="49C952A1" w14:textId="32FCBD8D" w:rsidR="00C2359C" w:rsidRPr="003F738F" w:rsidRDefault="00C2359C" w:rsidP="005B7D02">
      <w:pPr>
        <w:pStyle w:val="NormalWeb"/>
        <w:spacing w:line="240" w:lineRule="auto"/>
        <w:contextualSpacing/>
        <w:jc w:val="both"/>
        <w:rPr>
          <w:rFonts w:ascii="Roboto" w:hAnsi="Roboto" w:cs="Arial"/>
          <w:iCs/>
          <w:color w:val="000000"/>
          <w:sz w:val="20"/>
          <w:szCs w:val="20"/>
          <w:lang w:val="en-GB"/>
        </w:rPr>
      </w:pPr>
    </w:p>
    <w:p w14:paraId="31EA2C09"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708069B9"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7BD2499D"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53A463A0"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5782BB14"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0B65C6D5"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6CF87C2E"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6B31FAD3"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2E3F038C"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0C581230"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09CE9764"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71655832"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7D2718C6"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56ACA7B9"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1CBA410F" w14:textId="26DED5C1"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4DBB1891" w14:textId="23237770" w:rsidR="00DF3CBA" w:rsidRDefault="00DF3CBA" w:rsidP="005B7D02">
      <w:pPr>
        <w:pStyle w:val="NormalWeb"/>
        <w:spacing w:line="240" w:lineRule="auto"/>
        <w:contextualSpacing/>
        <w:jc w:val="both"/>
        <w:rPr>
          <w:rFonts w:ascii="Roboto" w:hAnsi="Roboto" w:cs="Arial"/>
          <w:b/>
          <w:bCs/>
          <w:iCs/>
          <w:color w:val="000000"/>
          <w:sz w:val="20"/>
          <w:szCs w:val="20"/>
          <w:lang w:val="en-GB"/>
        </w:rPr>
      </w:pPr>
    </w:p>
    <w:p w14:paraId="22A9C10E" w14:textId="77777777" w:rsidR="00DF3CBA" w:rsidRDefault="00DF3CBA" w:rsidP="005B7D02">
      <w:pPr>
        <w:pStyle w:val="NormalWeb"/>
        <w:spacing w:line="240" w:lineRule="auto"/>
        <w:contextualSpacing/>
        <w:jc w:val="both"/>
        <w:rPr>
          <w:rFonts w:ascii="Roboto" w:hAnsi="Roboto" w:cs="Arial"/>
          <w:b/>
          <w:bCs/>
          <w:iCs/>
          <w:color w:val="000000"/>
          <w:sz w:val="20"/>
          <w:szCs w:val="20"/>
          <w:lang w:val="en-GB"/>
        </w:rPr>
      </w:pPr>
    </w:p>
    <w:p w14:paraId="39BE0680"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1ED61F79" w14:textId="77777777" w:rsidR="00831BAE" w:rsidRDefault="00831BAE" w:rsidP="005B7D02">
      <w:pPr>
        <w:pStyle w:val="NormalWeb"/>
        <w:spacing w:line="240" w:lineRule="auto"/>
        <w:contextualSpacing/>
        <w:jc w:val="both"/>
        <w:rPr>
          <w:rFonts w:ascii="Roboto" w:hAnsi="Roboto" w:cs="Arial"/>
          <w:b/>
          <w:bCs/>
          <w:iCs/>
          <w:color w:val="000000"/>
          <w:sz w:val="20"/>
          <w:szCs w:val="20"/>
          <w:lang w:val="en-GB"/>
        </w:rPr>
      </w:pPr>
    </w:p>
    <w:p w14:paraId="59352D89" w14:textId="1624948C" w:rsidR="00D21CC3" w:rsidRPr="003F738F" w:rsidRDefault="00D21CC3" w:rsidP="007D691F">
      <w:pPr>
        <w:pStyle w:val="NormalWeb"/>
        <w:spacing w:line="240" w:lineRule="auto"/>
        <w:contextualSpacing/>
        <w:jc w:val="both"/>
        <w:outlineLvl w:val="1"/>
        <w:rPr>
          <w:rFonts w:ascii="Roboto" w:hAnsi="Roboto" w:cs="Arial"/>
          <w:b/>
          <w:bCs/>
          <w:iCs/>
          <w:color w:val="000000"/>
          <w:sz w:val="20"/>
          <w:szCs w:val="20"/>
          <w:lang w:val="en-GB"/>
        </w:rPr>
      </w:pPr>
      <w:bookmarkStart w:id="29" w:name="_Toc54681431"/>
      <w:r w:rsidRPr="003F738F">
        <w:rPr>
          <w:rFonts w:ascii="Roboto" w:hAnsi="Roboto" w:cs="Arial"/>
          <w:b/>
          <w:bCs/>
          <w:iCs/>
          <w:color w:val="000000"/>
          <w:sz w:val="20"/>
          <w:szCs w:val="20"/>
          <w:lang w:val="en-GB"/>
        </w:rPr>
        <w:t>Annex (8): Financial Offer Form</w:t>
      </w:r>
      <w:bookmarkEnd w:id="29"/>
    </w:p>
    <w:p w14:paraId="0FF7C100" w14:textId="33BEBE87" w:rsidR="00D21CC3" w:rsidRPr="003F738F" w:rsidRDefault="00D21CC3" w:rsidP="005B7D02">
      <w:pPr>
        <w:pStyle w:val="NormalWeb"/>
        <w:spacing w:line="240" w:lineRule="auto"/>
        <w:contextualSpacing/>
        <w:jc w:val="both"/>
        <w:rPr>
          <w:rFonts w:ascii="Roboto" w:hAnsi="Roboto" w:cs="Arial"/>
          <w:iCs/>
          <w:color w:val="000000"/>
          <w:sz w:val="20"/>
          <w:szCs w:val="20"/>
          <w:lang w:val="en-GB"/>
        </w:rPr>
      </w:pPr>
    </w:p>
    <w:tbl>
      <w:tblPr>
        <w:tblStyle w:val="TableGrid"/>
        <w:tblW w:w="9537" w:type="dxa"/>
        <w:tblInd w:w="27" w:type="dxa"/>
        <w:tblLook w:val="04A0" w:firstRow="1" w:lastRow="0" w:firstColumn="1" w:lastColumn="0" w:noHBand="0" w:noVBand="1"/>
      </w:tblPr>
      <w:tblGrid>
        <w:gridCol w:w="5297"/>
        <w:gridCol w:w="854"/>
        <w:gridCol w:w="1095"/>
        <w:gridCol w:w="1082"/>
        <w:gridCol w:w="1198"/>
        <w:gridCol w:w="11"/>
      </w:tblGrid>
      <w:tr w:rsidR="0094417E" w:rsidRPr="003F738F" w14:paraId="14B173F2" w14:textId="77777777" w:rsidTr="00325123">
        <w:trPr>
          <w:gridAfter w:val="1"/>
          <w:wAfter w:w="11" w:type="dxa"/>
        </w:trPr>
        <w:tc>
          <w:tcPr>
            <w:tcW w:w="5297" w:type="dxa"/>
            <w:shd w:val="clear" w:color="auto" w:fill="A6A6A6" w:themeFill="background1" w:themeFillShade="A6"/>
          </w:tcPr>
          <w:p w14:paraId="2E3FD534"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Description</w:t>
            </w:r>
          </w:p>
        </w:tc>
        <w:tc>
          <w:tcPr>
            <w:tcW w:w="0" w:type="auto"/>
            <w:tcBorders>
              <w:bottom w:val="single" w:sz="4" w:space="0" w:color="auto"/>
            </w:tcBorders>
            <w:shd w:val="clear" w:color="auto" w:fill="A6A6A6" w:themeFill="background1" w:themeFillShade="A6"/>
          </w:tcPr>
          <w:p w14:paraId="61E2FC5D"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Unit</w:t>
            </w:r>
          </w:p>
        </w:tc>
        <w:tc>
          <w:tcPr>
            <w:tcW w:w="0" w:type="auto"/>
            <w:tcBorders>
              <w:bottom w:val="single" w:sz="4" w:space="0" w:color="auto"/>
            </w:tcBorders>
            <w:shd w:val="clear" w:color="auto" w:fill="A6A6A6" w:themeFill="background1" w:themeFillShade="A6"/>
          </w:tcPr>
          <w:p w14:paraId="5BF858C5"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Quantity</w:t>
            </w:r>
          </w:p>
        </w:tc>
        <w:tc>
          <w:tcPr>
            <w:tcW w:w="0" w:type="auto"/>
            <w:tcBorders>
              <w:bottom w:val="single" w:sz="4" w:space="0" w:color="auto"/>
            </w:tcBorders>
            <w:shd w:val="clear" w:color="auto" w:fill="A6A6A6" w:themeFill="background1" w:themeFillShade="A6"/>
          </w:tcPr>
          <w:p w14:paraId="6172675D"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Unit price</w:t>
            </w:r>
          </w:p>
          <w:p w14:paraId="7CF446E7"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USD</w:t>
            </w:r>
          </w:p>
        </w:tc>
        <w:tc>
          <w:tcPr>
            <w:tcW w:w="0" w:type="auto"/>
            <w:tcBorders>
              <w:bottom w:val="single" w:sz="4" w:space="0" w:color="auto"/>
            </w:tcBorders>
            <w:shd w:val="clear" w:color="auto" w:fill="A6A6A6" w:themeFill="background1" w:themeFillShade="A6"/>
          </w:tcPr>
          <w:p w14:paraId="4251103E"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Total Price</w:t>
            </w:r>
          </w:p>
          <w:p w14:paraId="3AE8EBF9" w14:textId="77777777" w:rsidR="0094417E" w:rsidRPr="003F738F" w:rsidRDefault="0094417E" w:rsidP="00D9119E">
            <w:pPr>
              <w:pStyle w:val="NormalWeb"/>
              <w:spacing w:before="0"/>
              <w:contextualSpacing/>
              <w:jc w:val="both"/>
              <w:rPr>
                <w:rFonts w:ascii="Roboto" w:hAnsi="Roboto"/>
                <w:b/>
                <w:color w:val="000000"/>
                <w:sz w:val="20"/>
                <w:lang w:val="en-GB"/>
              </w:rPr>
            </w:pPr>
            <w:r w:rsidRPr="003F738F">
              <w:rPr>
                <w:rFonts w:ascii="Roboto" w:hAnsi="Roboto"/>
                <w:b/>
                <w:color w:val="000000"/>
                <w:sz w:val="20"/>
                <w:lang w:val="en-GB"/>
              </w:rPr>
              <w:t>USD</w:t>
            </w:r>
          </w:p>
        </w:tc>
      </w:tr>
      <w:tr w:rsidR="00220112" w:rsidRPr="003F738F" w14:paraId="1BCC174E" w14:textId="77777777" w:rsidTr="00220112">
        <w:trPr>
          <w:gridAfter w:val="1"/>
          <w:wAfter w:w="11" w:type="dxa"/>
          <w:trHeight w:val="914"/>
        </w:trPr>
        <w:tc>
          <w:tcPr>
            <w:tcW w:w="5297" w:type="dxa"/>
            <w:tcBorders>
              <w:right w:val="single" w:sz="4" w:space="0" w:color="auto"/>
            </w:tcBorders>
          </w:tcPr>
          <w:p w14:paraId="73F84C56" w14:textId="23E6A38B" w:rsidR="00220112" w:rsidRPr="003F738F" w:rsidRDefault="00220112" w:rsidP="00220112">
            <w:pPr>
              <w:pStyle w:val="NormalWeb"/>
              <w:spacing w:before="0"/>
              <w:contextualSpacing/>
              <w:jc w:val="both"/>
              <w:rPr>
                <w:rFonts w:ascii="Roboto" w:hAnsi="Roboto"/>
                <w:color w:val="000000"/>
                <w:sz w:val="20"/>
                <w:lang w:val="en-GB"/>
              </w:rPr>
            </w:pPr>
            <w:r w:rsidRPr="003F738F">
              <w:rPr>
                <w:rFonts w:ascii="Roboto" w:hAnsi="Roboto"/>
                <w:color w:val="000000"/>
                <w:sz w:val="20"/>
                <w:lang w:val="en-GB"/>
              </w:rPr>
              <w:t>Fees to provide participatory surveying and engineering services with the local community for plots of land in</w:t>
            </w:r>
            <w:r>
              <w:rPr>
                <w:rFonts w:ascii="Roboto" w:hAnsi="Roboto"/>
                <w:color w:val="000000"/>
                <w:sz w:val="20"/>
                <w:lang w:val="en-GB"/>
              </w:rPr>
              <w:t>:</w:t>
            </w:r>
          </w:p>
        </w:tc>
        <w:tc>
          <w:tcPr>
            <w:tcW w:w="0" w:type="auto"/>
            <w:tcBorders>
              <w:top w:val="single" w:sz="4" w:space="0" w:color="auto"/>
              <w:left w:val="single" w:sz="4" w:space="0" w:color="auto"/>
              <w:right w:val="single" w:sz="4" w:space="0" w:color="auto"/>
            </w:tcBorders>
          </w:tcPr>
          <w:p w14:paraId="6A1D5E50" w14:textId="77777777" w:rsidR="00220112" w:rsidRDefault="00220112" w:rsidP="00D9119E">
            <w:pPr>
              <w:pStyle w:val="NormalWeb"/>
              <w:spacing w:before="0"/>
              <w:contextualSpacing/>
              <w:rPr>
                <w:rFonts w:ascii="Roboto" w:hAnsi="Roboto"/>
                <w:color w:val="000000"/>
                <w:sz w:val="20"/>
                <w:lang w:val="en-GB"/>
              </w:rPr>
            </w:pPr>
          </w:p>
          <w:p w14:paraId="1795818C" w14:textId="24AEE125" w:rsidR="00220112" w:rsidRPr="003F738F" w:rsidRDefault="00220112" w:rsidP="00D9119E">
            <w:pPr>
              <w:pStyle w:val="NormalWeb"/>
              <w:spacing w:before="0"/>
              <w:contextualSpacing/>
              <w:rPr>
                <w:rFonts w:ascii="Roboto" w:hAnsi="Roboto"/>
                <w:color w:val="000000"/>
                <w:sz w:val="20"/>
                <w:lang w:val="en-GB"/>
              </w:rPr>
            </w:pPr>
          </w:p>
        </w:tc>
        <w:tc>
          <w:tcPr>
            <w:tcW w:w="0" w:type="auto"/>
            <w:tcBorders>
              <w:top w:val="single" w:sz="4" w:space="0" w:color="auto"/>
              <w:left w:val="single" w:sz="4" w:space="0" w:color="auto"/>
              <w:right w:val="single" w:sz="4" w:space="0" w:color="auto"/>
            </w:tcBorders>
          </w:tcPr>
          <w:p w14:paraId="52B5E31F" w14:textId="77777777" w:rsidR="00220112" w:rsidRDefault="00220112" w:rsidP="00D9119E">
            <w:pPr>
              <w:pStyle w:val="NormalWeb"/>
              <w:spacing w:before="0"/>
              <w:contextualSpacing/>
              <w:rPr>
                <w:rFonts w:ascii="Roboto" w:hAnsi="Roboto"/>
                <w:color w:val="000000"/>
                <w:sz w:val="20"/>
                <w:lang w:val="en-GB"/>
              </w:rPr>
            </w:pPr>
          </w:p>
          <w:p w14:paraId="5D97868A" w14:textId="4AC023C2" w:rsidR="00220112" w:rsidRPr="003F738F" w:rsidRDefault="00220112" w:rsidP="00D9119E">
            <w:pPr>
              <w:pStyle w:val="NormalWeb"/>
              <w:spacing w:before="0"/>
              <w:contextualSpacing/>
              <w:rPr>
                <w:rFonts w:ascii="Roboto" w:hAnsi="Roboto"/>
                <w:color w:val="000000"/>
                <w:sz w:val="20"/>
                <w:lang w:val="en-GB"/>
              </w:rPr>
            </w:pPr>
          </w:p>
        </w:tc>
        <w:tc>
          <w:tcPr>
            <w:tcW w:w="0" w:type="auto"/>
            <w:tcBorders>
              <w:top w:val="single" w:sz="4" w:space="0" w:color="auto"/>
              <w:left w:val="single" w:sz="4" w:space="0" w:color="auto"/>
              <w:right w:val="single" w:sz="4" w:space="0" w:color="auto"/>
            </w:tcBorders>
          </w:tcPr>
          <w:p w14:paraId="19113C32" w14:textId="77777777" w:rsidR="00220112" w:rsidRPr="003F738F" w:rsidRDefault="00220112" w:rsidP="00D9119E">
            <w:pPr>
              <w:pStyle w:val="NormalWeb"/>
              <w:spacing w:before="0"/>
              <w:contextualSpacing/>
              <w:jc w:val="both"/>
              <w:rPr>
                <w:rFonts w:ascii="Roboto" w:hAnsi="Roboto"/>
                <w:color w:val="000000"/>
                <w:sz w:val="20"/>
                <w:lang w:val="en-GB"/>
              </w:rPr>
            </w:pPr>
          </w:p>
        </w:tc>
        <w:tc>
          <w:tcPr>
            <w:tcW w:w="0" w:type="auto"/>
            <w:tcBorders>
              <w:top w:val="single" w:sz="4" w:space="0" w:color="auto"/>
              <w:left w:val="single" w:sz="4" w:space="0" w:color="auto"/>
              <w:right w:val="single" w:sz="4" w:space="0" w:color="auto"/>
            </w:tcBorders>
          </w:tcPr>
          <w:p w14:paraId="453EF865" w14:textId="77777777" w:rsidR="00220112" w:rsidRPr="003F738F" w:rsidRDefault="00220112" w:rsidP="00D9119E">
            <w:pPr>
              <w:pStyle w:val="NormalWeb"/>
              <w:spacing w:before="0"/>
              <w:contextualSpacing/>
              <w:jc w:val="both"/>
              <w:rPr>
                <w:rFonts w:ascii="Roboto" w:hAnsi="Roboto"/>
                <w:color w:val="000000"/>
                <w:sz w:val="20"/>
                <w:lang w:val="en-GB"/>
              </w:rPr>
            </w:pPr>
          </w:p>
        </w:tc>
      </w:tr>
      <w:tr w:rsidR="00220112" w:rsidRPr="003F738F" w14:paraId="73F0859D" w14:textId="77777777" w:rsidTr="00463935">
        <w:trPr>
          <w:gridAfter w:val="1"/>
          <w:wAfter w:w="11" w:type="dxa"/>
          <w:trHeight w:val="778"/>
        </w:trPr>
        <w:tc>
          <w:tcPr>
            <w:tcW w:w="5297" w:type="dxa"/>
            <w:tcBorders>
              <w:right w:val="single" w:sz="4" w:space="0" w:color="auto"/>
            </w:tcBorders>
          </w:tcPr>
          <w:p w14:paraId="4C02D32A" w14:textId="5BDB10A6" w:rsidR="00220112" w:rsidRDefault="00B504BE" w:rsidP="00220112">
            <w:pPr>
              <w:pStyle w:val="NormalWeb"/>
              <w:spacing w:before="0"/>
              <w:contextualSpacing/>
              <w:jc w:val="both"/>
              <w:rPr>
                <w:rFonts w:ascii="Roboto" w:hAnsi="Roboto"/>
                <w:b/>
                <w:bCs/>
                <w:color w:val="000000"/>
                <w:sz w:val="20"/>
                <w:lang w:val="en-GB"/>
              </w:rPr>
            </w:pPr>
            <w:r>
              <w:rPr>
                <w:rFonts w:ascii="Roboto" w:hAnsi="Roboto"/>
                <w:b/>
                <w:bCs/>
                <w:color w:val="000000"/>
                <w:sz w:val="20"/>
                <w:lang w:val="en-GB"/>
              </w:rPr>
              <w:t xml:space="preserve">Lot 4: </w:t>
            </w:r>
            <w:r w:rsidR="00220112" w:rsidRPr="0094417E">
              <w:rPr>
                <w:rFonts w:ascii="Roboto" w:hAnsi="Roboto"/>
                <w:b/>
                <w:bCs/>
                <w:color w:val="000000"/>
                <w:sz w:val="20"/>
                <w:lang w:val="en-GB"/>
              </w:rPr>
              <w:t>Ar Ramadin</w:t>
            </w:r>
            <w:r w:rsidR="00BC7552">
              <w:rPr>
                <w:rFonts w:ascii="Roboto" w:hAnsi="Roboto"/>
                <w:b/>
                <w:bCs/>
                <w:color w:val="000000"/>
                <w:sz w:val="20"/>
                <w:lang w:val="en-GB"/>
              </w:rPr>
              <w:t xml:space="preserve"> – Hebron Governorate</w:t>
            </w:r>
          </w:p>
          <w:p w14:paraId="5F6C8119" w14:textId="77777777" w:rsidR="00220112" w:rsidRPr="003F738F" w:rsidRDefault="00220112" w:rsidP="00D9119E">
            <w:pPr>
              <w:pStyle w:val="NormalWeb"/>
              <w:spacing w:before="0"/>
              <w:contextualSpacing/>
              <w:jc w:val="both"/>
              <w:rPr>
                <w:rFonts w:ascii="Roboto" w:hAnsi="Roboto"/>
                <w:color w:val="000000"/>
                <w:sz w:val="20"/>
                <w:lang w:val="en-GB"/>
              </w:rPr>
            </w:pPr>
          </w:p>
        </w:tc>
        <w:tc>
          <w:tcPr>
            <w:tcW w:w="0" w:type="auto"/>
            <w:tcBorders>
              <w:left w:val="single" w:sz="4" w:space="0" w:color="auto"/>
              <w:right w:val="single" w:sz="4" w:space="0" w:color="auto"/>
            </w:tcBorders>
          </w:tcPr>
          <w:p w14:paraId="0F822713" w14:textId="77777777" w:rsidR="00220112" w:rsidRDefault="00220112" w:rsidP="00220112">
            <w:pPr>
              <w:pStyle w:val="NormalWeb"/>
              <w:spacing w:before="0"/>
              <w:contextualSpacing/>
              <w:rPr>
                <w:rFonts w:ascii="Roboto" w:hAnsi="Roboto"/>
                <w:color w:val="000000"/>
                <w:sz w:val="20"/>
                <w:lang w:val="en-GB"/>
              </w:rPr>
            </w:pPr>
            <w:r w:rsidRPr="003F738F">
              <w:rPr>
                <w:rFonts w:ascii="Roboto" w:hAnsi="Roboto"/>
                <w:color w:val="000000"/>
                <w:sz w:val="20"/>
                <w:lang w:val="en-GB"/>
              </w:rPr>
              <w:t>Dunum</w:t>
            </w:r>
          </w:p>
          <w:p w14:paraId="60A18EF2" w14:textId="77777777" w:rsidR="00220112" w:rsidRDefault="00220112" w:rsidP="00D9119E">
            <w:pPr>
              <w:pStyle w:val="NormalWeb"/>
              <w:spacing w:before="0"/>
              <w:contextualSpacing/>
              <w:rPr>
                <w:rFonts w:ascii="Roboto" w:hAnsi="Roboto"/>
                <w:color w:val="000000"/>
                <w:sz w:val="20"/>
                <w:lang w:val="en-GB"/>
              </w:rPr>
            </w:pPr>
          </w:p>
        </w:tc>
        <w:tc>
          <w:tcPr>
            <w:tcW w:w="0" w:type="auto"/>
            <w:tcBorders>
              <w:left w:val="single" w:sz="4" w:space="0" w:color="auto"/>
              <w:right w:val="single" w:sz="4" w:space="0" w:color="auto"/>
            </w:tcBorders>
          </w:tcPr>
          <w:p w14:paraId="6EE04928" w14:textId="77777777" w:rsidR="00220112" w:rsidRDefault="00220112" w:rsidP="00220112">
            <w:pPr>
              <w:pStyle w:val="NormalWeb"/>
              <w:spacing w:before="0"/>
              <w:contextualSpacing/>
              <w:rPr>
                <w:rFonts w:ascii="Roboto" w:hAnsi="Roboto"/>
                <w:color w:val="000000"/>
                <w:sz w:val="20"/>
                <w:lang w:val="en-GB"/>
              </w:rPr>
            </w:pPr>
            <w:r>
              <w:rPr>
                <w:rFonts w:ascii="Roboto" w:hAnsi="Roboto"/>
                <w:color w:val="000000"/>
                <w:sz w:val="20"/>
                <w:lang w:val="en-GB"/>
              </w:rPr>
              <w:t>18,900.40</w:t>
            </w:r>
          </w:p>
          <w:p w14:paraId="30F5C536" w14:textId="77777777" w:rsidR="00220112" w:rsidRDefault="00220112" w:rsidP="00D9119E">
            <w:pPr>
              <w:pStyle w:val="NormalWeb"/>
              <w:spacing w:before="0"/>
              <w:contextualSpacing/>
              <w:rPr>
                <w:rFonts w:ascii="Roboto" w:hAnsi="Roboto"/>
                <w:color w:val="000000"/>
                <w:sz w:val="20"/>
                <w:lang w:val="en-GB"/>
              </w:rPr>
            </w:pPr>
          </w:p>
        </w:tc>
        <w:tc>
          <w:tcPr>
            <w:tcW w:w="0" w:type="auto"/>
            <w:tcBorders>
              <w:left w:val="single" w:sz="4" w:space="0" w:color="auto"/>
              <w:right w:val="single" w:sz="4" w:space="0" w:color="auto"/>
            </w:tcBorders>
          </w:tcPr>
          <w:p w14:paraId="5F9B86A7" w14:textId="77777777" w:rsidR="00220112" w:rsidRPr="003F738F" w:rsidRDefault="00220112" w:rsidP="00D9119E">
            <w:pPr>
              <w:pStyle w:val="NormalWeb"/>
              <w:spacing w:before="0"/>
              <w:contextualSpacing/>
              <w:jc w:val="both"/>
              <w:rPr>
                <w:rFonts w:ascii="Roboto" w:hAnsi="Roboto"/>
                <w:color w:val="000000"/>
                <w:sz w:val="20"/>
                <w:lang w:val="en-GB"/>
              </w:rPr>
            </w:pPr>
          </w:p>
        </w:tc>
        <w:tc>
          <w:tcPr>
            <w:tcW w:w="0" w:type="auto"/>
            <w:tcBorders>
              <w:left w:val="single" w:sz="4" w:space="0" w:color="auto"/>
              <w:right w:val="single" w:sz="4" w:space="0" w:color="auto"/>
            </w:tcBorders>
          </w:tcPr>
          <w:p w14:paraId="6C898CEE" w14:textId="77777777" w:rsidR="00220112" w:rsidRPr="003F738F" w:rsidRDefault="00220112" w:rsidP="00D9119E">
            <w:pPr>
              <w:pStyle w:val="NormalWeb"/>
              <w:spacing w:before="0"/>
              <w:contextualSpacing/>
              <w:jc w:val="both"/>
              <w:rPr>
                <w:rFonts w:ascii="Roboto" w:hAnsi="Roboto"/>
                <w:color w:val="000000"/>
                <w:sz w:val="20"/>
                <w:lang w:val="en-GB"/>
              </w:rPr>
            </w:pPr>
          </w:p>
        </w:tc>
      </w:tr>
      <w:tr w:rsidR="00C86770" w:rsidRPr="003F738F" w14:paraId="6767C138" w14:textId="77777777" w:rsidTr="00ED4C1F">
        <w:trPr>
          <w:gridAfter w:val="1"/>
          <w:wAfter w:w="11" w:type="dxa"/>
          <w:trHeight w:val="905"/>
        </w:trPr>
        <w:tc>
          <w:tcPr>
            <w:tcW w:w="5297" w:type="dxa"/>
            <w:tcBorders>
              <w:right w:val="single" w:sz="4" w:space="0" w:color="auto"/>
            </w:tcBorders>
          </w:tcPr>
          <w:p w14:paraId="1F9D6452" w14:textId="449E2AFB" w:rsidR="00C86770" w:rsidRDefault="00B504BE" w:rsidP="00C86770">
            <w:pPr>
              <w:pStyle w:val="NormalWeb"/>
              <w:spacing w:before="0"/>
              <w:contextualSpacing/>
              <w:jc w:val="both"/>
              <w:rPr>
                <w:rFonts w:ascii="Roboto" w:hAnsi="Roboto"/>
                <w:b/>
                <w:bCs/>
                <w:color w:val="000000"/>
                <w:sz w:val="20"/>
                <w:lang w:val="en-GB"/>
              </w:rPr>
            </w:pPr>
            <w:r>
              <w:rPr>
                <w:rFonts w:ascii="Roboto" w:hAnsi="Roboto"/>
                <w:b/>
                <w:bCs/>
                <w:color w:val="000000"/>
                <w:sz w:val="20"/>
                <w:lang w:val="en-GB"/>
              </w:rPr>
              <w:t xml:space="preserve">Lot 5: </w:t>
            </w:r>
            <w:r w:rsidR="00C86770" w:rsidRPr="00325123">
              <w:rPr>
                <w:rFonts w:ascii="Roboto" w:hAnsi="Roboto"/>
                <w:b/>
                <w:bCs/>
                <w:color w:val="000000"/>
                <w:sz w:val="20"/>
                <w:lang w:val="en-GB"/>
              </w:rPr>
              <w:t>As Samu’ (including As Simiya)</w:t>
            </w:r>
            <w:r w:rsidR="00BC7552">
              <w:rPr>
                <w:rFonts w:ascii="Roboto" w:hAnsi="Roboto"/>
                <w:b/>
                <w:bCs/>
                <w:color w:val="000000"/>
                <w:sz w:val="20"/>
                <w:lang w:val="en-GB"/>
              </w:rPr>
              <w:t xml:space="preserve"> – Hebron Governorate</w:t>
            </w:r>
          </w:p>
          <w:p w14:paraId="746AA879" w14:textId="77777777" w:rsidR="00C86770" w:rsidRPr="003F738F" w:rsidRDefault="00C86770" w:rsidP="00D9119E">
            <w:pPr>
              <w:pStyle w:val="NormalWeb"/>
              <w:spacing w:before="0"/>
              <w:contextualSpacing/>
              <w:jc w:val="both"/>
              <w:rPr>
                <w:rFonts w:ascii="Roboto" w:hAnsi="Roboto"/>
                <w:color w:val="000000"/>
                <w:sz w:val="20"/>
                <w:lang w:val="en-GB"/>
              </w:rPr>
            </w:pPr>
          </w:p>
        </w:tc>
        <w:tc>
          <w:tcPr>
            <w:tcW w:w="0" w:type="auto"/>
            <w:tcBorders>
              <w:left w:val="single" w:sz="4" w:space="0" w:color="auto"/>
              <w:bottom w:val="single" w:sz="4" w:space="0" w:color="auto"/>
              <w:right w:val="single" w:sz="4" w:space="0" w:color="auto"/>
            </w:tcBorders>
          </w:tcPr>
          <w:p w14:paraId="3ACE163B" w14:textId="63FFFD0B" w:rsidR="00C86770" w:rsidRDefault="00C86770" w:rsidP="00D9119E">
            <w:pPr>
              <w:pStyle w:val="NormalWeb"/>
              <w:spacing w:before="0"/>
              <w:contextualSpacing/>
              <w:rPr>
                <w:rFonts w:ascii="Roboto" w:hAnsi="Roboto"/>
                <w:color w:val="000000"/>
                <w:sz w:val="20"/>
                <w:lang w:val="en-GB"/>
              </w:rPr>
            </w:pPr>
            <w:r>
              <w:rPr>
                <w:rFonts w:ascii="Roboto" w:hAnsi="Roboto"/>
                <w:color w:val="000000"/>
                <w:sz w:val="20"/>
                <w:lang w:val="en-GB"/>
              </w:rPr>
              <w:t>Dunum</w:t>
            </w:r>
          </w:p>
        </w:tc>
        <w:tc>
          <w:tcPr>
            <w:tcW w:w="0" w:type="auto"/>
            <w:tcBorders>
              <w:left w:val="single" w:sz="4" w:space="0" w:color="auto"/>
              <w:bottom w:val="single" w:sz="4" w:space="0" w:color="auto"/>
              <w:right w:val="single" w:sz="4" w:space="0" w:color="auto"/>
            </w:tcBorders>
          </w:tcPr>
          <w:p w14:paraId="0F379B0C" w14:textId="4828A3D7" w:rsidR="00C86770" w:rsidRDefault="00C86770" w:rsidP="00D9119E">
            <w:pPr>
              <w:pStyle w:val="NormalWeb"/>
              <w:spacing w:before="0"/>
              <w:contextualSpacing/>
              <w:rPr>
                <w:rFonts w:ascii="Roboto" w:hAnsi="Roboto"/>
                <w:color w:val="000000"/>
                <w:sz w:val="20"/>
                <w:lang w:val="en-GB"/>
              </w:rPr>
            </w:pPr>
            <w:r>
              <w:rPr>
                <w:rFonts w:ascii="Roboto" w:hAnsi="Roboto"/>
                <w:sz w:val="20"/>
                <w:szCs w:val="20"/>
                <w:lang w:val="en-GB"/>
              </w:rPr>
              <w:t>21</w:t>
            </w:r>
            <w:r w:rsidRPr="003F738F">
              <w:rPr>
                <w:rFonts w:ascii="Roboto" w:hAnsi="Roboto"/>
                <w:sz w:val="20"/>
                <w:szCs w:val="20"/>
                <w:lang w:val="en-GB"/>
              </w:rPr>
              <w:t>,</w:t>
            </w:r>
            <w:r>
              <w:rPr>
                <w:rFonts w:ascii="Roboto" w:hAnsi="Roboto"/>
                <w:sz w:val="20"/>
                <w:szCs w:val="20"/>
                <w:lang w:val="en-GB"/>
              </w:rPr>
              <w:t>503.80</w:t>
            </w:r>
          </w:p>
        </w:tc>
        <w:tc>
          <w:tcPr>
            <w:tcW w:w="0" w:type="auto"/>
            <w:tcBorders>
              <w:left w:val="single" w:sz="4" w:space="0" w:color="auto"/>
              <w:bottom w:val="single" w:sz="4" w:space="0" w:color="auto"/>
              <w:right w:val="single" w:sz="4" w:space="0" w:color="auto"/>
            </w:tcBorders>
          </w:tcPr>
          <w:p w14:paraId="6343C505" w14:textId="77777777" w:rsidR="00C86770" w:rsidRPr="003F738F" w:rsidRDefault="00C86770" w:rsidP="00D9119E">
            <w:pPr>
              <w:pStyle w:val="NormalWeb"/>
              <w:spacing w:before="0"/>
              <w:contextualSpacing/>
              <w:jc w:val="both"/>
              <w:rPr>
                <w:rFonts w:ascii="Roboto" w:hAnsi="Roboto"/>
                <w:color w:val="000000"/>
                <w:sz w:val="20"/>
                <w:lang w:val="en-GB"/>
              </w:rPr>
            </w:pPr>
          </w:p>
        </w:tc>
        <w:tc>
          <w:tcPr>
            <w:tcW w:w="0" w:type="auto"/>
            <w:tcBorders>
              <w:left w:val="single" w:sz="4" w:space="0" w:color="auto"/>
              <w:bottom w:val="single" w:sz="4" w:space="0" w:color="auto"/>
              <w:right w:val="single" w:sz="4" w:space="0" w:color="auto"/>
            </w:tcBorders>
          </w:tcPr>
          <w:p w14:paraId="39EA2A5B" w14:textId="77777777" w:rsidR="00C86770" w:rsidRPr="003F738F" w:rsidRDefault="00C86770" w:rsidP="00D9119E">
            <w:pPr>
              <w:pStyle w:val="NormalWeb"/>
              <w:spacing w:before="0"/>
              <w:contextualSpacing/>
              <w:jc w:val="both"/>
              <w:rPr>
                <w:rFonts w:ascii="Roboto" w:hAnsi="Roboto"/>
                <w:color w:val="000000"/>
                <w:sz w:val="20"/>
                <w:lang w:val="en-GB"/>
              </w:rPr>
            </w:pPr>
          </w:p>
        </w:tc>
      </w:tr>
      <w:tr w:rsidR="00325123" w:rsidRPr="003F738F" w14:paraId="5DA1837A" w14:textId="77777777" w:rsidTr="00C3524B">
        <w:trPr>
          <w:gridAfter w:val="1"/>
          <w:wAfter w:w="11" w:type="dxa"/>
          <w:trHeight w:val="983"/>
        </w:trPr>
        <w:tc>
          <w:tcPr>
            <w:tcW w:w="9526" w:type="dxa"/>
            <w:gridSpan w:val="5"/>
            <w:tcBorders>
              <w:right w:val="single" w:sz="4" w:space="0" w:color="auto"/>
            </w:tcBorders>
          </w:tcPr>
          <w:p w14:paraId="2E6238DB" w14:textId="77777777" w:rsidR="00325123" w:rsidRPr="003F738F" w:rsidRDefault="00325123" w:rsidP="00325123">
            <w:pPr>
              <w:pStyle w:val="NormalWeb"/>
              <w:spacing w:before="0"/>
              <w:contextualSpacing/>
              <w:jc w:val="both"/>
              <w:rPr>
                <w:rFonts w:ascii="Roboto" w:hAnsi="Roboto"/>
                <w:color w:val="000000"/>
                <w:sz w:val="20"/>
                <w:lang w:val="en-GB"/>
              </w:rPr>
            </w:pPr>
            <w:r>
              <w:rPr>
                <w:rFonts w:ascii="Roboto" w:hAnsi="Roboto"/>
                <w:color w:val="000000"/>
                <w:sz w:val="20"/>
                <w:lang w:val="en-GB"/>
              </w:rPr>
              <w:t>W</w:t>
            </w:r>
            <w:r w:rsidRPr="003F738F">
              <w:rPr>
                <w:rFonts w:ascii="Roboto" w:hAnsi="Roboto"/>
                <w:color w:val="000000"/>
                <w:sz w:val="20"/>
                <w:lang w:val="en-GB"/>
              </w:rPr>
              <w:t>ith the aim of preparing survey plans for organi</w:t>
            </w:r>
            <w:r>
              <w:rPr>
                <w:rFonts w:ascii="Roboto" w:hAnsi="Roboto"/>
                <w:color w:val="000000"/>
                <w:sz w:val="20"/>
                <w:lang w:val="en-GB"/>
              </w:rPr>
              <w:t>s</w:t>
            </w:r>
            <w:r w:rsidRPr="003F738F">
              <w:rPr>
                <w:rFonts w:ascii="Roboto" w:hAnsi="Roboto"/>
                <w:color w:val="000000"/>
                <w:sz w:val="20"/>
                <w:lang w:val="en-GB"/>
              </w:rPr>
              <w:t>ing, settling and following up the registration of plots in all the official departments required (</w:t>
            </w:r>
            <w:proofErr w:type="spellStart"/>
            <w:r w:rsidRPr="003F738F">
              <w:rPr>
                <w:rFonts w:ascii="Roboto" w:hAnsi="Roboto"/>
                <w:color w:val="000000"/>
                <w:sz w:val="20"/>
                <w:lang w:val="en-GB"/>
              </w:rPr>
              <w:t>Tapu</w:t>
            </w:r>
            <w:proofErr w:type="spellEnd"/>
            <w:r w:rsidRPr="003F738F">
              <w:rPr>
                <w:rFonts w:ascii="Roboto" w:hAnsi="Roboto"/>
                <w:color w:val="000000"/>
                <w:sz w:val="20"/>
                <w:lang w:val="en-GB"/>
              </w:rPr>
              <w:t>) in addition to organi</w:t>
            </w:r>
            <w:r>
              <w:rPr>
                <w:rFonts w:ascii="Roboto" w:hAnsi="Roboto"/>
                <w:color w:val="000000"/>
                <w:sz w:val="20"/>
                <w:lang w:val="en-GB"/>
              </w:rPr>
              <w:t>s</w:t>
            </w:r>
            <w:r w:rsidRPr="003F738F">
              <w:rPr>
                <w:rFonts w:ascii="Roboto" w:hAnsi="Roboto"/>
                <w:color w:val="000000"/>
                <w:sz w:val="20"/>
                <w:lang w:val="en-GB"/>
              </w:rPr>
              <w:t>ing roads and new roads for unserved plots in accordance to the owner's instructions, in order to prepare surveying plans for the project for the purpose of registration in the (</w:t>
            </w:r>
            <w:proofErr w:type="spellStart"/>
            <w:r w:rsidRPr="003F738F">
              <w:rPr>
                <w:rFonts w:ascii="Roboto" w:hAnsi="Roboto"/>
                <w:color w:val="000000"/>
                <w:sz w:val="20"/>
                <w:lang w:val="en-GB"/>
              </w:rPr>
              <w:t>Tapu</w:t>
            </w:r>
            <w:proofErr w:type="spellEnd"/>
            <w:r w:rsidRPr="003F738F">
              <w:rPr>
                <w:rFonts w:ascii="Roboto" w:hAnsi="Roboto"/>
                <w:color w:val="000000"/>
                <w:sz w:val="20"/>
                <w:lang w:val="en-GB"/>
              </w:rPr>
              <w:t>), so that the plans are linked to the coordinate</w:t>
            </w:r>
            <w:r>
              <w:rPr>
                <w:rFonts w:ascii="Roboto" w:hAnsi="Roboto"/>
                <w:color w:val="000000"/>
                <w:sz w:val="20"/>
                <w:lang w:val="en-GB"/>
              </w:rPr>
              <w:t>d</w:t>
            </w:r>
            <w:r w:rsidRPr="003F738F">
              <w:rPr>
                <w:rFonts w:ascii="Roboto" w:hAnsi="Roboto"/>
                <w:color w:val="000000"/>
                <w:sz w:val="20"/>
                <w:lang w:val="en-GB"/>
              </w:rPr>
              <w:t xml:space="preserve"> network approved by LWSC</w:t>
            </w:r>
            <w:r>
              <w:rPr>
                <w:rFonts w:ascii="Roboto" w:hAnsi="Roboto"/>
                <w:color w:val="000000"/>
                <w:sz w:val="20"/>
                <w:lang w:val="en-GB"/>
              </w:rPr>
              <w:t>. T</w:t>
            </w:r>
            <w:r w:rsidRPr="003F738F">
              <w:rPr>
                <w:rFonts w:ascii="Roboto" w:hAnsi="Roboto"/>
                <w:color w:val="000000"/>
                <w:sz w:val="20"/>
                <w:lang w:val="en-GB"/>
              </w:rPr>
              <w:t>he scope of work within the surveying plans includes surveying works for plots of land</w:t>
            </w:r>
            <w:r>
              <w:rPr>
                <w:rFonts w:ascii="Roboto" w:hAnsi="Roboto"/>
                <w:color w:val="000000"/>
                <w:sz w:val="20"/>
                <w:lang w:val="en-GB"/>
              </w:rPr>
              <w:t>,</w:t>
            </w:r>
            <w:r w:rsidRPr="003F738F">
              <w:rPr>
                <w:rFonts w:ascii="Roboto" w:hAnsi="Roboto"/>
                <w:color w:val="000000"/>
                <w:sz w:val="20"/>
                <w:lang w:val="en-GB"/>
              </w:rPr>
              <w:t xml:space="preserve"> streets, all existing buildings, fences, walls, and land boundaries laying within the street boundaries and for a distance not less than 20 meters, and to show all the service features on the ground, and provide survey plans for the project and any other work required</w:t>
            </w:r>
            <w:r w:rsidRPr="003F738F">
              <w:rPr>
                <w:rFonts w:ascii="Roboto" w:hAnsi="Roboto" w:cstheme="majorBidi"/>
                <w:color w:val="000000"/>
                <w:sz w:val="20"/>
                <w:szCs w:val="20"/>
                <w:rtl/>
                <w:lang w:val="en-GB"/>
              </w:rPr>
              <w:t>.</w:t>
            </w:r>
          </w:p>
          <w:p w14:paraId="092BE31B" w14:textId="77777777" w:rsidR="00325123" w:rsidRPr="003F738F" w:rsidRDefault="00325123" w:rsidP="00325123">
            <w:pPr>
              <w:pStyle w:val="NormalWeb"/>
              <w:spacing w:before="0"/>
              <w:contextualSpacing/>
              <w:jc w:val="both"/>
              <w:rPr>
                <w:rFonts w:ascii="Roboto" w:hAnsi="Roboto"/>
                <w:color w:val="000000"/>
                <w:sz w:val="20"/>
                <w:lang w:val="en-GB"/>
              </w:rPr>
            </w:pPr>
            <w:r w:rsidRPr="003F738F">
              <w:rPr>
                <w:rFonts w:ascii="Roboto" w:hAnsi="Roboto"/>
                <w:color w:val="000000"/>
                <w:sz w:val="20"/>
                <w:lang w:val="en-GB"/>
              </w:rPr>
              <w:t xml:space="preserve">The scope of work also includes downloading approved master plans and to make any adjustments on the road network according to the instructions of LWSC, LGU counsels and planning committees, in addition to the provision of all equipment and labour as per required for the implementation and the completion and demarcation of all plans, prices should include all needed iron angles, paint and all that is necessary to complete the project to the fullest, all according to the terms of reference and the general and specific conditions and in accordance with the instructions LWSC, LGUs in cooperation with the Ministry of </w:t>
            </w:r>
            <w:r>
              <w:rPr>
                <w:rFonts w:ascii="Roboto" w:hAnsi="Roboto"/>
                <w:color w:val="000000"/>
                <w:sz w:val="20"/>
                <w:lang w:val="en-GB"/>
              </w:rPr>
              <w:t>L</w:t>
            </w:r>
            <w:r w:rsidRPr="003F738F">
              <w:rPr>
                <w:rFonts w:ascii="Roboto" w:hAnsi="Roboto"/>
                <w:color w:val="000000"/>
                <w:sz w:val="20"/>
                <w:lang w:val="en-GB"/>
              </w:rPr>
              <w:t>ocal Government organi</w:t>
            </w:r>
            <w:r>
              <w:rPr>
                <w:rFonts w:ascii="Roboto" w:hAnsi="Roboto"/>
                <w:color w:val="000000"/>
                <w:sz w:val="20"/>
                <w:lang w:val="en-GB"/>
              </w:rPr>
              <w:t>s</w:t>
            </w:r>
            <w:r w:rsidRPr="003F738F">
              <w:rPr>
                <w:rFonts w:ascii="Roboto" w:hAnsi="Roboto"/>
                <w:color w:val="000000"/>
                <w:sz w:val="20"/>
                <w:lang w:val="en-GB"/>
              </w:rPr>
              <w:t>ing committees on different levels</w:t>
            </w:r>
            <w:r w:rsidRPr="003F738F">
              <w:rPr>
                <w:rFonts w:ascii="Roboto" w:hAnsi="Roboto" w:cstheme="majorBidi"/>
                <w:color w:val="000000"/>
                <w:sz w:val="20"/>
                <w:szCs w:val="20"/>
                <w:rtl/>
                <w:lang w:val="en-GB"/>
              </w:rPr>
              <w:t>.</w:t>
            </w:r>
          </w:p>
          <w:p w14:paraId="6254788C" w14:textId="6F70B83A" w:rsidR="00325123" w:rsidRPr="003F738F" w:rsidRDefault="00325123" w:rsidP="00D9119E">
            <w:pPr>
              <w:pStyle w:val="NormalWeb"/>
              <w:spacing w:before="0"/>
              <w:contextualSpacing/>
              <w:jc w:val="both"/>
              <w:rPr>
                <w:rFonts w:ascii="Roboto" w:hAnsi="Roboto"/>
                <w:color w:val="000000"/>
                <w:sz w:val="20"/>
                <w:lang w:val="en-GB"/>
              </w:rPr>
            </w:pPr>
            <w:r w:rsidRPr="003F738F">
              <w:rPr>
                <w:rFonts w:ascii="Roboto" w:hAnsi="Roboto"/>
                <w:color w:val="000000"/>
                <w:sz w:val="20"/>
                <w:lang w:val="en-GB"/>
              </w:rPr>
              <w:t xml:space="preserve">The price also includes contribution in preparing reports for </w:t>
            </w:r>
            <w:r>
              <w:rPr>
                <w:rFonts w:ascii="Roboto" w:hAnsi="Roboto"/>
                <w:color w:val="000000"/>
                <w:sz w:val="20"/>
                <w:lang w:val="en-GB"/>
              </w:rPr>
              <w:t xml:space="preserve">STDM, </w:t>
            </w:r>
            <w:r w:rsidRPr="003F738F">
              <w:rPr>
                <w:rFonts w:ascii="Roboto" w:hAnsi="Roboto"/>
                <w:color w:val="000000"/>
                <w:sz w:val="20"/>
                <w:lang w:val="en-GB"/>
              </w:rPr>
              <w:t>gender evaluation, contributing and organi</w:t>
            </w:r>
            <w:r>
              <w:rPr>
                <w:rFonts w:ascii="Roboto" w:hAnsi="Roboto"/>
                <w:color w:val="000000"/>
                <w:sz w:val="20"/>
                <w:lang w:val="en-GB"/>
              </w:rPr>
              <w:t>s</w:t>
            </w:r>
            <w:r w:rsidRPr="003F738F">
              <w:rPr>
                <w:rFonts w:ascii="Roboto" w:hAnsi="Roboto"/>
                <w:color w:val="000000"/>
                <w:sz w:val="20"/>
                <w:lang w:val="en-GB"/>
              </w:rPr>
              <w:t>ing workshops and public gatherings.</w:t>
            </w:r>
          </w:p>
        </w:tc>
      </w:tr>
      <w:tr w:rsidR="00C74CCB" w:rsidRPr="003F738F" w14:paraId="4823563B" w14:textId="77777777" w:rsidTr="00D544A7">
        <w:trPr>
          <w:gridAfter w:val="1"/>
          <w:wAfter w:w="11" w:type="dxa"/>
        </w:trPr>
        <w:tc>
          <w:tcPr>
            <w:tcW w:w="5297" w:type="dxa"/>
          </w:tcPr>
          <w:p w14:paraId="3DDE619C" w14:textId="637C9D16" w:rsidR="00C74CCB" w:rsidRPr="003F738F" w:rsidRDefault="00C74CCB" w:rsidP="00D9119E">
            <w:pPr>
              <w:pStyle w:val="NormalWeb"/>
              <w:spacing w:before="0" w:after="120"/>
              <w:contextualSpacing/>
              <w:jc w:val="both"/>
              <w:rPr>
                <w:rFonts w:ascii="Roboto" w:hAnsi="Roboto"/>
                <w:color w:val="000000"/>
                <w:sz w:val="20"/>
                <w:lang w:val="en-GB"/>
              </w:rPr>
            </w:pPr>
            <w:r w:rsidRPr="003F738F">
              <w:rPr>
                <w:rFonts w:ascii="Roboto" w:hAnsi="Roboto"/>
                <w:color w:val="000000"/>
                <w:sz w:val="20"/>
                <w:lang w:val="en-GB"/>
              </w:rPr>
              <w:t xml:space="preserve">Total </w:t>
            </w:r>
            <w:r w:rsidR="002A5DE0">
              <w:rPr>
                <w:rFonts w:ascii="Roboto" w:hAnsi="Roboto"/>
                <w:color w:val="000000"/>
                <w:sz w:val="20"/>
                <w:lang w:val="en-GB"/>
              </w:rPr>
              <w:t>offer</w:t>
            </w:r>
            <w:r w:rsidRPr="003F738F">
              <w:rPr>
                <w:rFonts w:ascii="Roboto" w:hAnsi="Roboto"/>
                <w:color w:val="000000"/>
                <w:sz w:val="20"/>
                <w:lang w:val="en-GB"/>
              </w:rPr>
              <w:t xml:space="preserve"> </w:t>
            </w:r>
          </w:p>
        </w:tc>
        <w:tc>
          <w:tcPr>
            <w:tcW w:w="0" w:type="auto"/>
            <w:gridSpan w:val="4"/>
            <w:tcBorders>
              <w:top w:val="single" w:sz="4" w:space="0" w:color="auto"/>
            </w:tcBorders>
          </w:tcPr>
          <w:p w14:paraId="7878AA1F" w14:textId="77777777" w:rsidR="00C74CCB" w:rsidRPr="003F738F" w:rsidRDefault="00C74CCB" w:rsidP="00D9119E">
            <w:pPr>
              <w:pStyle w:val="NormalWeb"/>
              <w:spacing w:before="0" w:after="120"/>
              <w:contextualSpacing/>
              <w:jc w:val="both"/>
              <w:rPr>
                <w:rFonts w:ascii="Roboto" w:hAnsi="Roboto"/>
                <w:color w:val="000000"/>
                <w:sz w:val="20"/>
                <w:lang w:val="en-GB"/>
              </w:rPr>
            </w:pPr>
          </w:p>
        </w:tc>
      </w:tr>
      <w:tr w:rsidR="0094417E" w:rsidRPr="003F738F" w14:paraId="25077930" w14:textId="77777777" w:rsidTr="0094417E">
        <w:tc>
          <w:tcPr>
            <w:tcW w:w="9537" w:type="dxa"/>
            <w:gridSpan w:val="6"/>
          </w:tcPr>
          <w:p w14:paraId="0E8C6154" w14:textId="77777777" w:rsidR="0094417E" w:rsidRPr="003F738F" w:rsidRDefault="0094417E" w:rsidP="00D9119E">
            <w:pPr>
              <w:pStyle w:val="NormalWeb"/>
              <w:spacing w:before="0" w:after="120"/>
              <w:contextualSpacing/>
              <w:jc w:val="both"/>
              <w:rPr>
                <w:rFonts w:ascii="Roboto" w:hAnsi="Roboto"/>
                <w:sz w:val="20"/>
                <w:lang w:val="en-GB"/>
              </w:rPr>
            </w:pPr>
            <w:r w:rsidRPr="003F738F">
              <w:rPr>
                <w:rFonts w:ascii="Roboto" w:hAnsi="Roboto"/>
                <w:sz w:val="20"/>
                <w:lang w:val="en-GB"/>
              </w:rPr>
              <w:t xml:space="preserve"> Total number (                                                                                               ) in US dollars</w:t>
            </w:r>
          </w:p>
          <w:p w14:paraId="3A7E942E" w14:textId="34FD41DA" w:rsidR="0094417E" w:rsidRPr="003F738F" w:rsidRDefault="0094417E" w:rsidP="00D9119E">
            <w:pPr>
              <w:pStyle w:val="NormalWeb"/>
              <w:spacing w:before="0" w:after="120"/>
              <w:contextualSpacing/>
              <w:jc w:val="both"/>
              <w:rPr>
                <w:rFonts w:ascii="Roboto" w:hAnsi="Roboto"/>
                <w:color w:val="000000"/>
                <w:sz w:val="20"/>
                <w:lang w:val="en-GB"/>
              </w:rPr>
            </w:pPr>
            <w:r w:rsidRPr="003F738F">
              <w:rPr>
                <w:rFonts w:ascii="Roboto" w:hAnsi="Roboto"/>
                <w:sz w:val="20"/>
                <w:lang w:val="en-GB"/>
              </w:rPr>
              <w:t>The sum in</w:t>
            </w:r>
            <w:r w:rsidRPr="003F738F">
              <w:rPr>
                <w:rFonts w:ascii="Roboto" w:hAnsi="Roboto" w:cstheme="majorBidi"/>
                <w:sz w:val="20"/>
                <w:szCs w:val="20"/>
                <w:rtl/>
                <w:lang w:val="en-GB"/>
              </w:rPr>
              <w:t> </w:t>
            </w:r>
            <w:r w:rsidRPr="003F738F">
              <w:rPr>
                <w:rFonts w:ascii="Roboto" w:hAnsi="Roboto"/>
                <w:sz w:val="20"/>
                <w:lang w:val="en-GB"/>
              </w:rPr>
              <w:t>writing</w:t>
            </w:r>
            <w:r w:rsidRPr="003F738F">
              <w:rPr>
                <w:rFonts w:ascii="Roboto" w:hAnsi="Roboto" w:cstheme="majorBidi"/>
                <w:sz w:val="20"/>
                <w:szCs w:val="20"/>
                <w:rtl/>
                <w:lang w:val="en-GB"/>
              </w:rPr>
              <w:t>..............................................</w:t>
            </w:r>
            <w:r w:rsidRPr="003F738F">
              <w:rPr>
                <w:rFonts w:ascii="Roboto" w:hAnsi="Roboto"/>
                <w:sz w:val="20"/>
                <w:lang w:val="en-GB"/>
              </w:rPr>
              <w:t>....................</w:t>
            </w:r>
            <w:r w:rsidRPr="003F738F">
              <w:rPr>
                <w:rFonts w:ascii="Roboto" w:hAnsi="Roboto" w:cstheme="majorBidi"/>
                <w:sz w:val="20"/>
                <w:szCs w:val="20"/>
                <w:rtl/>
                <w:lang w:val="en-GB"/>
              </w:rPr>
              <w:t>........</w:t>
            </w:r>
            <w:r w:rsidRPr="003F738F">
              <w:rPr>
                <w:rFonts w:ascii="Roboto" w:hAnsi="Roboto"/>
                <w:sz w:val="20"/>
                <w:lang w:val="en-GB"/>
              </w:rPr>
              <w:t>.........</w:t>
            </w:r>
            <w:r w:rsidRPr="003F738F">
              <w:rPr>
                <w:rFonts w:ascii="Roboto" w:hAnsi="Roboto" w:cstheme="majorBidi"/>
                <w:sz w:val="20"/>
                <w:szCs w:val="20"/>
                <w:rtl/>
                <w:lang w:val="en-GB"/>
              </w:rPr>
              <w:t>...........</w:t>
            </w:r>
            <w:r w:rsidR="00C74CCB" w:rsidRPr="003F738F">
              <w:rPr>
                <w:rFonts w:ascii="Roboto" w:hAnsi="Roboto"/>
                <w:sz w:val="20"/>
                <w:lang w:val="en-GB"/>
              </w:rPr>
              <w:t xml:space="preserve"> </w:t>
            </w:r>
            <w:r w:rsidRPr="003F738F">
              <w:rPr>
                <w:rFonts w:ascii="Roboto" w:hAnsi="Roboto"/>
                <w:sz w:val="20"/>
                <w:lang w:val="en-GB"/>
              </w:rPr>
              <w:t>US dollars</w:t>
            </w:r>
          </w:p>
        </w:tc>
      </w:tr>
      <w:tr w:rsidR="0094417E" w:rsidRPr="003F738F" w14:paraId="5816B23C" w14:textId="77777777" w:rsidTr="0094417E">
        <w:tc>
          <w:tcPr>
            <w:tcW w:w="9537" w:type="dxa"/>
            <w:gridSpan w:val="6"/>
          </w:tcPr>
          <w:p w14:paraId="43ED7240" w14:textId="0131A96B" w:rsidR="0094417E" w:rsidRPr="003F738F" w:rsidRDefault="0094417E" w:rsidP="00D9119E">
            <w:pPr>
              <w:pStyle w:val="NormalWeb"/>
              <w:spacing w:before="0" w:after="120"/>
              <w:contextualSpacing/>
              <w:rPr>
                <w:rFonts w:ascii="Roboto" w:hAnsi="Roboto"/>
                <w:color w:val="000000"/>
                <w:sz w:val="20"/>
                <w:lang w:val="en-GB"/>
              </w:rPr>
            </w:pPr>
            <w:r w:rsidRPr="003F738F">
              <w:rPr>
                <w:rFonts w:ascii="Roboto" w:hAnsi="Roboto"/>
                <w:color w:val="000000"/>
                <w:sz w:val="20"/>
                <w:lang w:val="en-GB"/>
              </w:rPr>
              <w:t xml:space="preserve">Name of applicant / </w:t>
            </w:r>
            <w:r w:rsidR="00196264">
              <w:rPr>
                <w:rFonts w:ascii="Roboto" w:hAnsi="Roboto"/>
                <w:color w:val="000000"/>
                <w:sz w:val="20"/>
                <w:lang w:val="en-GB"/>
              </w:rPr>
              <w:t>organisation</w:t>
            </w:r>
            <w:r w:rsidRPr="003F738F">
              <w:rPr>
                <w:rFonts w:ascii="Roboto" w:hAnsi="Roboto"/>
                <w:color w:val="000000"/>
                <w:sz w:val="20"/>
                <w:lang w:val="en-GB"/>
              </w:rPr>
              <w:t xml:space="preserve">: </w:t>
            </w:r>
            <w:r w:rsidRPr="003F738F">
              <w:rPr>
                <w:rFonts w:ascii="Roboto" w:hAnsi="Roboto" w:cstheme="majorBidi"/>
                <w:color w:val="000000"/>
                <w:sz w:val="20"/>
                <w:szCs w:val="20"/>
                <w:rtl/>
                <w:lang w:val="en-GB"/>
              </w:rPr>
              <w:t xml:space="preserve"> .................</w:t>
            </w:r>
            <w:r w:rsidRPr="003F738F">
              <w:rPr>
                <w:rFonts w:ascii="Roboto" w:hAnsi="Roboto"/>
                <w:color w:val="000000"/>
                <w:sz w:val="20"/>
                <w:lang w:val="en-GB"/>
              </w:rPr>
              <w:t>...</w:t>
            </w:r>
            <w:r w:rsidRPr="003F738F">
              <w:rPr>
                <w:rFonts w:ascii="Roboto" w:hAnsi="Roboto" w:cstheme="majorBidi"/>
                <w:color w:val="000000"/>
                <w:sz w:val="20"/>
                <w:szCs w:val="20"/>
                <w:rtl/>
                <w:lang w:val="en-GB"/>
              </w:rPr>
              <w:t>........................... .....................</w:t>
            </w:r>
          </w:p>
          <w:p w14:paraId="0744C703" w14:textId="1C1AE4AC" w:rsidR="0094417E" w:rsidRPr="003F738F" w:rsidRDefault="0094417E" w:rsidP="00D9119E">
            <w:pPr>
              <w:pStyle w:val="NormalWeb"/>
              <w:spacing w:before="0" w:after="120"/>
              <w:contextualSpacing/>
              <w:rPr>
                <w:rFonts w:ascii="Roboto" w:hAnsi="Roboto"/>
                <w:color w:val="000000"/>
                <w:sz w:val="20"/>
                <w:lang w:val="en-GB"/>
              </w:rPr>
            </w:pPr>
            <w:r w:rsidRPr="003F738F">
              <w:rPr>
                <w:rFonts w:ascii="Roboto" w:hAnsi="Roboto"/>
                <w:color w:val="000000"/>
                <w:sz w:val="20"/>
                <w:lang w:val="en-GB"/>
              </w:rPr>
              <w:t>Person authori</w:t>
            </w:r>
            <w:r>
              <w:rPr>
                <w:rFonts w:ascii="Roboto" w:hAnsi="Roboto"/>
                <w:color w:val="000000"/>
                <w:sz w:val="20"/>
                <w:lang w:val="en-GB"/>
              </w:rPr>
              <w:t>s</w:t>
            </w:r>
            <w:r w:rsidRPr="003F738F">
              <w:rPr>
                <w:rFonts w:ascii="Roboto" w:hAnsi="Roboto"/>
                <w:color w:val="000000"/>
                <w:sz w:val="20"/>
                <w:lang w:val="en-GB"/>
              </w:rPr>
              <w:t>ed to sign</w:t>
            </w:r>
            <w:r w:rsidRPr="003F738F">
              <w:rPr>
                <w:rFonts w:ascii="Roboto" w:hAnsi="Roboto" w:cstheme="majorBidi"/>
                <w:color w:val="000000"/>
                <w:sz w:val="20"/>
                <w:szCs w:val="20"/>
                <w:rtl/>
                <w:lang w:val="en-GB"/>
              </w:rPr>
              <w:t>: ............................................... ...................</w:t>
            </w:r>
          </w:p>
          <w:p w14:paraId="749375AF" w14:textId="77777777" w:rsidR="0094417E" w:rsidRPr="003F738F" w:rsidRDefault="0094417E" w:rsidP="00D9119E">
            <w:pPr>
              <w:pStyle w:val="NormalWeb"/>
              <w:spacing w:before="0" w:after="120"/>
              <w:contextualSpacing/>
              <w:rPr>
                <w:rFonts w:ascii="Roboto" w:hAnsi="Roboto"/>
                <w:color w:val="000000"/>
                <w:sz w:val="20"/>
                <w:lang w:val="en-GB"/>
              </w:rPr>
            </w:pPr>
            <w:r w:rsidRPr="003F738F">
              <w:rPr>
                <w:rFonts w:ascii="Roboto" w:hAnsi="Roboto"/>
                <w:color w:val="000000"/>
                <w:sz w:val="20"/>
                <w:lang w:val="en-GB"/>
              </w:rPr>
              <w:t>Job title: ...................................</w:t>
            </w:r>
          </w:p>
        </w:tc>
      </w:tr>
    </w:tbl>
    <w:p w14:paraId="540A291B" w14:textId="75F44E01" w:rsidR="00845D8A" w:rsidRPr="003F738F" w:rsidRDefault="00845D8A" w:rsidP="00845D8A">
      <w:pPr>
        <w:pStyle w:val="NormalWeb"/>
        <w:spacing w:before="240" w:line="240" w:lineRule="auto"/>
        <w:contextualSpacing/>
        <w:jc w:val="right"/>
        <w:rPr>
          <w:rFonts w:ascii="Roboto" w:hAnsi="Roboto" w:cs="Arial"/>
          <w:b/>
          <w:bCs/>
          <w:iCs/>
          <w:color w:val="000000"/>
          <w:lang w:val="en-GB"/>
        </w:rPr>
      </w:pPr>
      <w:r w:rsidRPr="003F738F">
        <w:rPr>
          <w:rFonts w:ascii="Roboto" w:hAnsi="Roboto" w:cs="Arial"/>
          <w:b/>
          <w:bCs/>
          <w:iCs/>
          <w:color w:val="000000"/>
          <w:lang w:val="en-GB"/>
        </w:rPr>
        <w:t>End</w:t>
      </w:r>
      <w:r w:rsidR="00726E1E" w:rsidRPr="003F738F">
        <w:rPr>
          <w:rFonts w:ascii="Roboto" w:hAnsi="Roboto" w:cs="Arial"/>
          <w:b/>
          <w:bCs/>
          <w:iCs/>
          <w:color w:val="000000"/>
          <w:lang w:val="en-GB"/>
        </w:rPr>
        <w:t xml:space="preserve"> of </w:t>
      </w:r>
      <w:r w:rsidR="0092720D">
        <w:rPr>
          <w:rFonts w:ascii="Roboto" w:hAnsi="Roboto" w:cs="Arial"/>
          <w:b/>
          <w:bCs/>
          <w:iCs/>
          <w:color w:val="000000"/>
          <w:lang w:val="en-GB"/>
        </w:rPr>
        <w:t>SOW</w:t>
      </w:r>
    </w:p>
    <w:sectPr w:rsidR="00845D8A" w:rsidRPr="003F738F" w:rsidSect="00863D4A">
      <w:headerReference w:type="default" r:id="rId19"/>
      <w:footerReference w:type="defaul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6261" w14:textId="77777777" w:rsidR="005B27BB" w:rsidRDefault="005B27BB" w:rsidP="00272433">
      <w:r>
        <w:separator/>
      </w:r>
    </w:p>
  </w:endnote>
  <w:endnote w:type="continuationSeparator" w:id="0">
    <w:p w14:paraId="0044CB6B" w14:textId="77777777" w:rsidR="005B27BB" w:rsidRDefault="005B27BB" w:rsidP="00272433">
      <w:r>
        <w:continuationSeparator/>
      </w:r>
    </w:p>
  </w:endnote>
  <w:endnote w:type="continuationNotice" w:id="1">
    <w:p w14:paraId="2B666D40" w14:textId="77777777" w:rsidR="005B27BB" w:rsidRDefault="005B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Regular">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08244"/>
      <w:docPartObj>
        <w:docPartGallery w:val="Page Numbers (Bottom of Page)"/>
        <w:docPartUnique/>
      </w:docPartObj>
    </w:sdtPr>
    <w:sdtEndPr>
      <w:rPr>
        <w:noProof/>
      </w:rPr>
    </w:sdtEndPr>
    <w:sdtContent>
      <w:p w14:paraId="16BB3EB2" w14:textId="77777777" w:rsidR="00272433" w:rsidRDefault="00272433">
        <w:pPr>
          <w:pStyle w:val="Footer"/>
          <w:jc w:val="right"/>
        </w:pPr>
        <w:r w:rsidRPr="00863D4A">
          <w:rPr>
            <w:rFonts w:ascii="Roboto" w:hAnsi="Roboto"/>
            <w:sz w:val="22"/>
            <w:szCs w:val="18"/>
          </w:rPr>
          <w:fldChar w:fldCharType="begin"/>
        </w:r>
        <w:r w:rsidRPr="00863D4A">
          <w:rPr>
            <w:rFonts w:ascii="Roboto" w:hAnsi="Roboto"/>
            <w:sz w:val="22"/>
            <w:szCs w:val="18"/>
          </w:rPr>
          <w:instrText xml:space="preserve"> PAGE   \* MERGEFORMAT </w:instrText>
        </w:r>
        <w:r w:rsidRPr="00863D4A">
          <w:rPr>
            <w:rFonts w:ascii="Roboto" w:hAnsi="Roboto"/>
            <w:sz w:val="22"/>
            <w:szCs w:val="18"/>
          </w:rPr>
          <w:fldChar w:fldCharType="separate"/>
        </w:r>
        <w:r w:rsidRPr="00863D4A">
          <w:rPr>
            <w:rFonts w:ascii="Roboto" w:hAnsi="Roboto"/>
            <w:noProof/>
            <w:sz w:val="22"/>
            <w:szCs w:val="18"/>
          </w:rPr>
          <w:t>2</w:t>
        </w:r>
        <w:r w:rsidRPr="00863D4A">
          <w:rPr>
            <w:rFonts w:ascii="Roboto" w:hAnsi="Roboto"/>
            <w:noProof/>
            <w:sz w:val="22"/>
            <w:szCs w:val="18"/>
          </w:rPr>
          <w:fldChar w:fldCharType="end"/>
        </w:r>
      </w:p>
    </w:sdtContent>
  </w:sdt>
  <w:p w14:paraId="2861028A" w14:textId="77777777" w:rsidR="00272433" w:rsidRDefault="0027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9036" w14:textId="1D2D4338" w:rsidR="004D7A9B" w:rsidRPr="00863D4A" w:rsidRDefault="004D7A9B" w:rsidP="00863D4A">
    <w:pPr>
      <w:pStyle w:val="Default"/>
      <w:jc w:val="lowKashida"/>
      <w:rPr>
        <w:lang w:val="en-GB"/>
      </w:rPr>
    </w:pPr>
    <w:r w:rsidRPr="00863D4A">
      <w:rPr>
        <w:rFonts w:ascii="Roboto" w:hAnsi="Roboto"/>
        <w:i/>
        <w:iCs/>
        <w:sz w:val="20"/>
        <w:lang w:val="en-GB"/>
      </w:rPr>
      <w:t xml:space="preserve">Scope of Work </w:t>
    </w:r>
    <w:r>
      <w:rPr>
        <w:rFonts w:ascii="Roboto" w:hAnsi="Roboto"/>
        <w:i/>
        <w:iCs/>
        <w:sz w:val="20"/>
        <w:szCs w:val="20"/>
        <w:lang w:val="en-GB"/>
      </w:rPr>
      <w:t xml:space="preserve">is </w:t>
    </w:r>
    <w:r w:rsidRPr="00863D4A">
      <w:rPr>
        <w:rFonts w:ascii="Roboto" w:hAnsi="Roboto"/>
        <w:i/>
        <w:iCs/>
        <w:sz w:val="20"/>
        <w:lang w:val="en-GB"/>
      </w:rPr>
      <w:t xml:space="preserve">also available in Arabic. However, in case of any ambiguity, the English version will prevail over the Arabic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FCFD" w14:textId="77777777" w:rsidR="005B27BB" w:rsidRDefault="005B27BB" w:rsidP="00272433">
      <w:r>
        <w:separator/>
      </w:r>
    </w:p>
  </w:footnote>
  <w:footnote w:type="continuationSeparator" w:id="0">
    <w:p w14:paraId="7C7700E8" w14:textId="77777777" w:rsidR="005B27BB" w:rsidRDefault="005B27BB" w:rsidP="00272433">
      <w:r>
        <w:continuationSeparator/>
      </w:r>
    </w:p>
  </w:footnote>
  <w:footnote w:type="continuationNotice" w:id="1">
    <w:p w14:paraId="24295B97" w14:textId="77777777" w:rsidR="005B27BB" w:rsidRDefault="005B27BB"/>
  </w:footnote>
  <w:footnote w:id="2">
    <w:p w14:paraId="37059DF2" w14:textId="0678A241" w:rsidR="007813F0" w:rsidRPr="003C2260" w:rsidRDefault="007813F0">
      <w:pPr>
        <w:pStyle w:val="FootnoteText"/>
        <w:rPr>
          <w:rFonts w:ascii="Roboto" w:hAnsi="Roboto"/>
          <w:sz w:val="16"/>
          <w:szCs w:val="16"/>
        </w:rPr>
      </w:pPr>
      <w:r w:rsidRPr="003C2260">
        <w:rPr>
          <w:rStyle w:val="FootnoteReference"/>
          <w:rFonts w:ascii="Roboto" w:hAnsi="Roboto"/>
          <w:sz w:val="16"/>
          <w:szCs w:val="16"/>
        </w:rPr>
        <w:footnoteRef/>
      </w:r>
      <w:r w:rsidRPr="003C2260">
        <w:rPr>
          <w:rFonts w:ascii="Roboto" w:hAnsi="Roboto"/>
          <w:sz w:val="16"/>
          <w:szCs w:val="16"/>
        </w:rPr>
        <w:t xml:space="preserve"> </w:t>
      </w:r>
      <w:r w:rsidR="00A43882" w:rsidRPr="003C2260">
        <w:rPr>
          <w:rFonts w:ascii="Roboto" w:hAnsi="Roboto"/>
          <w:sz w:val="16"/>
          <w:szCs w:val="16"/>
        </w:rPr>
        <w:t>OCHA OPT (2020) Raw data on demolition orders and incidents (unpublished)</w:t>
      </w:r>
    </w:p>
  </w:footnote>
  <w:footnote w:id="3">
    <w:p w14:paraId="76142191" w14:textId="690186CA" w:rsidR="008B7871" w:rsidRDefault="008B7871">
      <w:pPr>
        <w:pStyle w:val="FootnoteText"/>
      </w:pPr>
      <w:r w:rsidRPr="003C2260">
        <w:rPr>
          <w:rStyle w:val="FootnoteReference"/>
          <w:rFonts w:ascii="Roboto" w:hAnsi="Roboto"/>
          <w:sz w:val="16"/>
          <w:szCs w:val="16"/>
        </w:rPr>
        <w:footnoteRef/>
      </w:r>
      <w:r w:rsidRPr="003C2260">
        <w:rPr>
          <w:rFonts w:ascii="Roboto" w:hAnsi="Roboto"/>
          <w:sz w:val="16"/>
          <w:szCs w:val="16"/>
        </w:rPr>
        <w:t xml:space="preserve"> Retrieved from https://lwsc.ps on </w:t>
      </w:r>
      <w:r w:rsidR="004B4203" w:rsidRPr="003C2260">
        <w:rPr>
          <w:rFonts w:ascii="Roboto" w:hAnsi="Roboto"/>
          <w:sz w:val="16"/>
          <w:szCs w:val="16"/>
        </w:rPr>
        <w:t>18</w:t>
      </w:r>
      <w:r w:rsidR="004B4203" w:rsidRPr="003C2260">
        <w:rPr>
          <w:rFonts w:ascii="Roboto" w:hAnsi="Roboto"/>
          <w:sz w:val="16"/>
          <w:szCs w:val="16"/>
          <w:rtl/>
        </w:rPr>
        <w:t xml:space="preserve"> </w:t>
      </w:r>
      <w:r w:rsidRPr="003C2260">
        <w:rPr>
          <w:rFonts w:ascii="Roboto" w:hAnsi="Roboto"/>
          <w:sz w:val="16"/>
          <w:szCs w:val="16"/>
        </w:rPr>
        <w:t>February 2020</w:t>
      </w:r>
    </w:p>
  </w:footnote>
  <w:footnote w:id="4">
    <w:p w14:paraId="3B462146" w14:textId="44ECB668" w:rsidR="00F9139D" w:rsidRPr="003C2260" w:rsidRDefault="00F9139D">
      <w:pPr>
        <w:pStyle w:val="FootnoteText"/>
        <w:rPr>
          <w:rFonts w:ascii="Roboto" w:hAnsi="Roboto"/>
          <w:sz w:val="16"/>
          <w:szCs w:val="16"/>
        </w:rPr>
      </w:pPr>
      <w:r w:rsidRPr="003C2260">
        <w:rPr>
          <w:rStyle w:val="FootnoteReference"/>
          <w:rFonts w:ascii="Roboto" w:hAnsi="Roboto"/>
          <w:sz w:val="16"/>
          <w:szCs w:val="16"/>
        </w:rPr>
        <w:footnoteRef/>
      </w:r>
      <w:r w:rsidRPr="003C2260">
        <w:rPr>
          <w:rFonts w:ascii="Roboto" w:hAnsi="Roboto"/>
          <w:sz w:val="16"/>
          <w:szCs w:val="16"/>
        </w:rPr>
        <w:t xml:space="preserve"> PCBS 20</w:t>
      </w:r>
      <w:r w:rsidR="00F11C65">
        <w:rPr>
          <w:rFonts w:ascii="Roboto" w:hAnsi="Roboto"/>
          <w:sz w:val="16"/>
          <w:szCs w:val="16"/>
        </w:rPr>
        <w:t>20 population projections</w:t>
      </w:r>
    </w:p>
  </w:footnote>
  <w:footnote w:id="5">
    <w:p w14:paraId="017CE852" w14:textId="0761C7DF" w:rsidR="004B1443" w:rsidRPr="003C2260" w:rsidRDefault="004B1443" w:rsidP="004B1443">
      <w:pPr>
        <w:pStyle w:val="Default"/>
        <w:spacing w:before="240"/>
        <w:jc w:val="both"/>
        <w:rPr>
          <w:rFonts w:ascii="Roboto" w:hAnsi="Roboto"/>
          <w:sz w:val="16"/>
          <w:szCs w:val="16"/>
          <w:lang w:val="en-GB"/>
        </w:rPr>
      </w:pPr>
      <w:r w:rsidRPr="003C2260">
        <w:rPr>
          <w:rStyle w:val="FootnoteReference"/>
          <w:rFonts w:ascii="Roboto" w:hAnsi="Roboto"/>
          <w:sz w:val="16"/>
          <w:szCs w:val="16"/>
        </w:rPr>
        <w:footnoteRef/>
      </w:r>
      <w:r w:rsidRPr="003C2260">
        <w:rPr>
          <w:rFonts w:ascii="Roboto" w:hAnsi="Roboto"/>
          <w:sz w:val="16"/>
          <w:szCs w:val="16"/>
        </w:rPr>
        <w:t xml:space="preserve"> </w:t>
      </w:r>
      <w:r w:rsidRPr="003C2260">
        <w:rPr>
          <w:rFonts w:ascii="Roboto" w:hAnsi="Roboto"/>
          <w:sz w:val="16"/>
          <w:szCs w:val="16"/>
          <w:lang w:val="en-GB"/>
        </w:rPr>
        <w:t>Gender Evaluation Criteria (GEC) is a matrix to assess the extent to which laws and policies respond to the needs of both women and men and to promote gender-responsive land management. http://www.wocan.org/sites/default/files/GEC%20matrix.pdf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C259" w14:textId="77777777" w:rsidR="00272433" w:rsidRDefault="00272433" w:rsidP="00272433">
    <w:pPr>
      <w:pStyle w:val="Default"/>
      <w:rPr>
        <w:sz w:val="16"/>
        <w:szCs w:val="16"/>
      </w:rPr>
    </w:pPr>
  </w:p>
  <w:p w14:paraId="3290CFF0" w14:textId="6FEEF219" w:rsidR="00272433" w:rsidRPr="00863D4A" w:rsidRDefault="00342E2E" w:rsidP="00272433">
    <w:pPr>
      <w:pStyle w:val="Default"/>
      <w:rPr>
        <w:rFonts w:ascii="Roboto" w:hAnsi="Roboto"/>
        <w:sz w:val="16"/>
        <w:szCs w:val="16"/>
      </w:rPr>
    </w:pPr>
    <w:r w:rsidRPr="00863D4A">
      <w:rPr>
        <w:rFonts w:ascii="Roboto" w:hAnsi="Roboto"/>
        <w:sz w:val="16"/>
        <w:szCs w:val="16"/>
      </w:rPr>
      <w:t xml:space="preserve">Call for Proposals - </w:t>
    </w:r>
    <w:r w:rsidR="00272433" w:rsidRPr="00863D4A">
      <w:rPr>
        <w:rFonts w:ascii="Roboto" w:hAnsi="Roboto"/>
        <w:sz w:val="16"/>
        <w:szCs w:val="16"/>
      </w:rPr>
      <w:t xml:space="preserve">Conducting Participatory Land Settlement </w:t>
    </w:r>
  </w:p>
  <w:p w14:paraId="7885EA8C" w14:textId="77777777" w:rsidR="00272433" w:rsidRDefault="00272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A1B"/>
    <w:multiLevelType w:val="hybridMultilevel"/>
    <w:tmpl w:val="2CA88E50"/>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E0A"/>
    <w:multiLevelType w:val="hybridMultilevel"/>
    <w:tmpl w:val="22F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15D69"/>
    <w:multiLevelType w:val="hybridMultilevel"/>
    <w:tmpl w:val="D9C6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B2217"/>
    <w:multiLevelType w:val="hybridMultilevel"/>
    <w:tmpl w:val="EDE6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5098"/>
    <w:multiLevelType w:val="hybridMultilevel"/>
    <w:tmpl w:val="35CA12A4"/>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A2618"/>
    <w:multiLevelType w:val="hybridMultilevel"/>
    <w:tmpl w:val="333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7DCE"/>
    <w:multiLevelType w:val="hybridMultilevel"/>
    <w:tmpl w:val="1C76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6656"/>
    <w:multiLevelType w:val="hybridMultilevel"/>
    <w:tmpl w:val="40927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E221B"/>
    <w:multiLevelType w:val="hybridMultilevel"/>
    <w:tmpl w:val="600E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F77EC"/>
    <w:multiLevelType w:val="hybridMultilevel"/>
    <w:tmpl w:val="EC2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C3C7E"/>
    <w:multiLevelType w:val="hybridMultilevel"/>
    <w:tmpl w:val="C1DEF44A"/>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94E1A"/>
    <w:multiLevelType w:val="hybridMultilevel"/>
    <w:tmpl w:val="01F0C8E4"/>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91F3E"/>
    <w:multiLevelType w:val="hybridMultilevel"/>
    <w:tmpl w:val="9468C0B4"/>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32B39"/>
    <w:multiLevelType w:val="hybridMultilevel"/>
    <w:tmpl w:val="E2A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17FBF"/>
    <w:multiLevelType w:val="hybridMultilevel"/>
    <w:tmpl w:val="5F8E644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5E470EFB"/>
    <w:multiLevelType w:val="hybridMultilevel"/>
    <w:tmpl w:val="B860DECA"/>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F7DE3"/>
    <w:multiLevelType w:val="hybridMultilevel"/>
    <w:tmpl w:val="95742C6E"/>
    <w:lvl w:ilvl="0" w:tplc="124C51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82D85"/>
    <w:multiLevelType w:val="hybridMultilevel"/>
    <w:tmpl w:val="06A8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14FD4"/>
    <w:multiLevelType w:val="hybridMultilevel"/>
    <w:tmpl w:val="2DD49EA6"/>
    <w:lvl w:ilvl="0" w:tplc="04090001">
      <w:start w:val="1"/>
      <w:numFmt w:val="bullet"/>
      <w:lvlText w:val=""/>
      <w:lvlJc w:val="left"/>
      <w:pPr>
        <w:ind w:left="720" w:hanging="360"/>
      </w:pPr>
      <w:rPr>
        <w:rFonts w:ascii="Symbol" w:hAnsi="Symbol" w:hint="default"/>
      </w:rPr>
    </w:lvl>
    <w:lvl w:ilvl="1" w:tplc="EF8A2C6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0"/>
  </w:num>
  <w:num w:numId="5">
    <w:abstractNumId w:val="12"/>
  </w:num>
  <w:num w:numId="6">
    <w:abstractNumId w:val="15"/>
  </w:num>
  <w:num w:numId="7">
    <w:abstractNumId w:val="10"/>
  </w:num>
  <w:num w:numId="8">
    <w:abstractNumId w:val="5"/>
  </w:num>
  <w:num w:numId="9">
    <w:abstractNumId w:val="8"/>
  </w:num>
  <w:num w:numId="10">
    <w:abstractNumId w:val="9"/>
  </w:num>
  <w:num w:numId="11">
    <w:abstractNumId w:val="18"/>
  </w:num>
  <w:num w:numId="12">
    <w:abstractNumId w:val="3"/>
  </w:num>
  <w:num w:numId="13">
    <w:abstractNumId w:val="1"/>
  </w:num>
  <w:num w:numId="14">
    <w:abstractNumId w:val="7"/>
  </w:num>
  <w:num w:numId="15">
    <w:abstractNumId w:val="17"/>
  </w:num>
  <w:num w:numId="16">
    <w:abstractNumId w:val="13"/>
  </w:num>
  <w:num w:numId="17">
    <w:abstractNumId w:val="1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33"/>
    <w:rsid w:val="000028CC"/>
    <w:rsid w:val="00002A2E"/>
    <w:rsid w:val="00007B69"/>
    <w:rsid w:val="00014B34"/>
    <w:rsid w:val="00015A73"/>
    <w:rsid w:val="00017D0C"/>
    <w:rsid w:val="000231C4"/>
    <w:rsid w:val="000340AB"/>
    <w:rsid w:val="00034CF6"/>
    <w:rsid w:val="000454E6"/>
    <w:rsid w:val="00050DA3"/>
    <w:rsid w:val="00061DC1"/>
    <w:rsid w:val="000631FF"/>
    <w:rsid w:val="0007151C"/>
    <w:rsid w:val="000762E3"/>
    <w:rsid w:val="0008579B"/>
    <w:rsid w:val="00085DBF"/>
    <w:rsid w:val="00086A08"/>
    <w:rsid w:val="00091BB2"/>
    <w:rsid w:val="000939C2"/>
    <w:rsid w:val="00095AA8"/>
    <w:rsid w:val="000A57E7"/>
    <w:rsid w:val="000A7666"/>
    <w:rsid w:val="000B6022"/>
    <w:rsid w:val="000B768C"/>
    <w:rsid w:val="000C13A0"/>
    <w:rsid w:val="000C43CA"/>
    <w:rsid w:val="000D3F4C"/>
    <w:rsid w:val="000D5F40"/>
    <w:rsid w:val="000D7A05"/>
    <w:rsid w:val="000E4EE6"/>
    <w:rsid w:val="000E7F79"/>
    <w:rsid w:val="000F357E"/>
    <w:rsid w:val="000F503B"/>
    <w:rsid w:val="00102D8F"/>
    <w:rsid w:val="001076A1"/>
    <w:rsid w:val="001111E4"/>
    <w:rsid w:val="001206CD"/>
    <w:rsid w:val="00130A15"/>
    <w:rsid w:val="00131F31"/>
    <w:rsid w:val="00134B16"/>
    <w:rsid w:val="00136B51"/>
    <w:rsid w:val="00146AF4"/>
    <w:rsid w:val="00151966"/>
    <w:rsid w:val="00161BFF"/>
    <w:rsid w:val="00163EE2"/>
    <w:rsid w:val="00186336"/>
    <w:rsid w:val="00186C07"/>
    <w:rsid w:val="00196264"/>
    <w:rsid w:val="001B2C75"/>
    <w:rsid w:val="001B3973"/>
    <w:rsid w:val="001B4B46"/>
    <w:rsid w:val="001C3E5D"/>
    <w:rsid w:val="001D0536"/>
    <w:rsid w:val="001E324E"/>
    <w:rsid w:val="001F3170"/>
    <w:rsid w:val="001F7BE7"/>
    <w:rsid w:val="0020256A"/>
    <w:rsid w:val="00204375"/>
    <w:rsid w:val="00207B3E"/>
    <w:rsid w:val="002109F0"/>
    <w:rsid w:val="00214304"/>
    <w:rsid w:val="00220112"/>
    <w:rsid w:val="00220FA7"/>
    <w:rsid w:val="002279C2"/>
    <w:rsid w:val="00230A2E"/>
    <w:rsid w:val="002502C2"/>
    <w:rsid w:val="00251E33"/>
    <w:rsid w:val="00270C53"/>
    <w:rsid w:val="00272433"/>
    <w:rsid w:val="00281C14"/>
    <w:rsid w:val="0029527E"/>
    <w:rsid w:val="002A0D50"/>
    <w:rsid w:val="002A554C"/>
    <w:rsid w:val="002A5DE0"/>
    <w:rsid w:val="002A7FDA"/>
    <w:rsid w:val="002B3066"/>
    <w:rsid w:val="002B397A"/>
    <w:rsid w:val="002C60A2"/>
    <w:rsid w:val="002D1465"/>
    <w:rsid w:val="002E30C4"/>
    <w:rsid w:val="002E439C"/>
    <w:rsid w:val="002E773D"/>
    <w:rsid w:val="003123F1"/>
    <w:rsid w:val="00315442"/>
    <w:rsid w:val="00317EAE"/>
    <w:rsid w:val="00325123"/>
    <w:rsid w:val="00330BA6"/>
    <w:rsid w:val="0033468C"/>
    <w:rsid w:val="0034137F"/>
    <w:rsid w:val="00342E2E"/>
    <w:rsid w:val="00355078"/>
    <w:rsid w:val="00355762"/>
    <w:rsid w:val="00360728"/>
    <w:rsid w:val="00362CA1"/>
    <w:rsid w:val="00362DA5"/>
    <w:rsid w:val="0036458F"/>
    <w:rsid w:val="003713A1"/>
    <w:rsid w:val="00380B55"/>
    <w:rsid w:val="00382C60"/>
    <w:rsid w:val="00393800"/>
    <w:rsid w:val="00393BB2"/>
    <w:rsid w:val="003B3BE3"/>
    <w:rsid w:val="003B3C48"/>
    <w:rsid w:val="003C202A"/>
    <w:rsid w:val="003C2260"/>
    <w:rsid w:val="003C2A64"/>
    <w:rsid w:val="003D6AC5"/>
    <w:rsid w:val="003E10A6"/>
    <w:rsid w:val="003F21BB"/>
    <w:rsid w:val="003F5C4F"/>
    <w:rsid w:val="003F738F"/>
    <w:rsid w:val="0040032C"/>
    <w:rsid w:val="00400A1E"/>
    <w:rsid w:val="0041258B"/>
    <w:rsid w:val="00445C12"/>
    <w:rsid w:val="00446F8F"/>
    <w:rsid w:val="00457749"/>
    <w:rsid w:val="004660D5"/>
    <w:rsid w:val="004701A6"/>
    <w:rsid w:val="00481379"/>
    <w:rsid w:val="0048337E"/>
    <w:rsid w:val="004900F5"/>
    <w:rsid w:val="004A64F7"/>
    <w:rsid w:val="004B1443"/>
    <w:rsid w:val="004B4203"/>
    <w:rsid w:val="004C1A69"/>
    <w:rsid w:val="004D1744"/>
    <w:rsid w:val="004D3866"/>
    <w:rsid w:val="004D476F"/>
    <w:rsid w:val="004D7A9B"/>
    <w:rsid w:val="004E023C"/>
    <w:rsid w:val="004E4BE9"/>
    <w:rsid w:val="004E5A19"/>
    <w:rsid w:val="00500469"/>
    <w:rsid w:val="00501901"/>
    <w:rsid w:val="005111DF"/>
    <w:rsid w:val="005417F7"/>
    <w:rsid w:val="00545BEF"/>
    <w:rsid w:val="00550173"/>
    <w:rsid w:val="00555718"/>
    <w:rsid w:val="0056567E"/>
    <w:rsid w:val="005721D6"/>
    <w:rsid w:val="00574389"/>
    <w:rsid w:val="0059497F"/>
    <w:rsid w:val="0059589E"/>
    <w:rsid w:val="0059729A"/>
    <w:rsid w:val="005A4167"/>
    <w:rsid w:val="005A46C3"/>
    <w:rsid w:val="005A58EE"/>
    <w:rsid w:val="005B27BB"/>
    <w:rsid w:val="005B3743"/>
    <w:rsid w:val="005B6C03"/>
    <w:rsid w:val="005B7D02"/>
    <w:rsid w:val="005C03E0"/>
    <w:rsid w:val="005C4875"/>
    <w:rsid w:val="005D1E36"/>
    <w:rsid w:val="005D372D"/>
    <w:rsid w:val="005E235D"/>
    <w:rsid w:val="005E2A22"/>
    <w:rsid w:val="005E348E"/>
    <w:rsid w:val="005E52C7"/>
    <w:rsid w:val="005F0920"/>
    <w:rsid w:val="005F5E4C"/>
    <w:rsid w:val="00603113"/>
    <w:rsid w:val="00606245"/>
    <w:rsid w:val="0061647F"/>
    <w:rsid w:val="006218F6"/>
    <w:rsid w:val="00623D33"/>
    <w:rsid w:val="00651AAF"/>
    <w:rsid w:val="0066636B"/>
    <w:rsid w:val="00672766"/>
    <w:rsid w:val="0068050D"/>
    <w:rsid w:val="00683AA2"/>
    <w:rsid w:val="006B5E00"/>
    <w:rsid w:val="006C04D5"/>
    <w:rsid w:val="006D6323"/>
    <w:rsid w:val="006F43B1"/>
    <w:rsid w:val="00701E8E"/>
    <w:rsid w:val="007060E8"/>
    <w:rsid w:val="00713B67"/>
    <w:rsid w:val="00726E1E"/>
    <w:rsid w:val="00741AE6"/>
    <w:rsid w:val="00744412"/>
    <w:rsid w:val="00750819"/>
    <w:rsid w:val="007536F6"/>
    <w:rsid w:val="00757F4E"/>
    <w:rsid w:val="00760E00"/>
    <w:rsid w:val="00765479"/>
    <w:rsid w:val="00773E7A"/>
    <w:rsid w:val="00777FF6"/>
    <w:rsid w:val="007813F0"/>
    <w:rsid w:val="00785E3F"/>
    <w:rsid w:val="007874D6"/>
    <w:rsid w:val="007A3BFD"/>
    <w:rsid w:val="007C00FA"/>
    <w:rsid w:val="007C0FCB"/>
    <w:rsid w:val="007C3EE0"/>
    <w:rsid w:val="007D3BA5"/>
    <w:rsid w:val="007D691F"/>
    <w:rsid w:val="007E2903"/>
    <w:rsid w:val="007E3BF3"/>
    <w:rsid w:val="007F1149"/>
    <w:rsid w:val="007F1AB3"/>
    <w:rsid w:val="007F5FFD"/>
    <w:rsid w:val="007F68AE"/>
    <w:rsid w:val="00802C8F"/>
    <w:rsid w:val="008077F4"/>
    <w:rsid w:val="00831BAE"/>
    <w:rsid w:val="00834BCC"/>
    <w:rsid w:val="008373EB"/>
    <w:rsid w:val="00844AD8"/>
    <w:rsid w:val="00845D8A"/>
    <w:rsid w:val="00847270"/>
    <w:rsid w:val="00847805"/>
    <w:rsid w:val="00854F57"/>
    <w:rsid w:val="008618A7"/>
    <w:rsid w:val="00862CE1"/>
    <w:rsid w:val="00863D4A"/>
    <w:rsid w:val="00896F73"/>
    <w:rsid w:val="008A4E64"/>
    <w:rsid w:val="008B7871"/>
    <w:rsid w:val="008C1A45"/>
    <w:rsid w:val="008D7800"/>
    <w:rsid w:val="00906D13"/>
    <w:rsid w:val="00911132"/>
    <w:rsid w:val="00914399"/>
    <w:rsid w:val="00916452"/>
    <w:rsid w:val="009175D2"/>
    <w:rsid w:val="00917FAF"/>
    <w:rsid w:val="009255CB"/>
    <w:rsid w:val="00925E9D"/>
    <w:rsid w:val="0092720D"/>
    <w:rsid w:val="009324AE"/>
    <w:rsid w:val="009405FC"/>
    <w:rsid w:val="009424B4"/>
    <w:rsid w:val="00942ECA"/>
    <w:rsid w:val="0094417E"/>
    <w:rsid w:val="00945B9C"/>
    <w:rsid w:val="00951DF2"/>
    <w:rsid w:val="00953ED5"/>
    <w:rsid w:val="00957EA1"/>
    <w:rsid w:val="009630BA"/>
    <w:rsid w:val="00973586"/>
    <w:rsid w:val="00973AD9"/>
    <w:rsid w:val="009772C4"/>
    <w:rsid w:val="009935CE"/>
    <w:rsid w:val="009A5044"/>
    <w:rsid w:val="009B5AA3"/>
    <w:rsid w:val="009D0027"/>
    <w:rsid w:val="009D0F06"/>
    <w:rsid w:val="009D6D30"/>
    <w:rsid w:val="009F3418"/>
    <w:rsid w:val="00A1010F"/>
    <w:rsid w:val="00A1253D"/>
    <w:rsid w:val="00A139D6"/>
    <w:rsid w:val="00A2717A"/>
    <w:rsid w:val="00A40351"/>
    <w:rsid w:val="00A42E7A"/>
    <w:rsid w:val="00A43489"/>
    <w:rsid w:val="00A43882"/>
    <w:rsid w:val="00A471E7"/>
    <w:rsid w:val="00A51CF3"/>
    <w:rsid w:val="00A566A1"/>
    <w:rsid w:val="00A600A9"/>
    <w:rsid w:val="00A63ED3"/>
    <w:rsid w:val="00A63F58"/>
    <w:rsid w:val="00A73A3E"/>
    <w:rsid w:val="00A7660E"/>
    <w:rsid w:val="00AA0DD6"/>
    <w:rsid w:val="00AA5BF1"/>
    <w:rsid w:val="00AB112E"/>
    <w:rsid w:val="00AB19F9"/>
    <w:rsid w:val="00AC228B"/>
    <w:rsid w:val="00AC59C5"/>
    <w:rsid w:val="00AE3F62"/>
    <w:rsid w:val="00AE6159"/>
    <w:rsid w:val="00AF10CA"/>
    <w:rsid w:val="00AF2E61"/>
    <w:rsid w:val="00B02109"/>
    <w:rsid w:val="00B04C81"/>
    <w:rsid w:val="00B07784"/>
    <w:rsid w:val="00B15800"/>
    <w:rsid w:val="00B3725B"/>
    <w:rsid w:val="00B504BE"/>
    <w:rsid w:val="00B51C39"/>
    <w:rsid w:val="00B60766"/>
    <w:rsid w:val="00B72B25"/>
    <w:rsid w:val="00B77725"/>
    <w:rsid w:val="00B813D1"/>
    <w:rsid w:val="00B84400"/>
    <w:rsid w:val="00B85D26"/>
    <w:rsid w:val="00B863B6"/>
    <w:rsid w:val="00BA4A1B"/>
    <w:rsid w:val="00BA4BF6"/>
    <w:rsid w:val="00BA59B1"/>
    <w:rsid w:val="00BC2654"/>
    <w:rsid w:val="00BC3005"/>
    <w:rsid w:val="00BC5EC1"/>
    <w:rsid w:val="00BC7552"/>
    <w:rsid w:val="00BE348C"/>
    <w:rsid w:val="00BE64D4"/>
    <w:rsid w:val="00BE70F2"/>
    <w:rsid w:val="00BF3F06"/>
    <w:rsid w:val="00BF737F"/>
    <w:rsid w:val="00C2359C"/>
    <w:rsid w:val="00C37359"/>
    <w:rsid w:val="00C37AC1"/>
    <w:rsid w:val="00C455D6"/>
    <w:rsid w:val="00C472D8"/>
    <w:rsid w:val="00C5186B"/>
    <w:rsid w:val="00C60EA5"/>
    <w:rsid w:val="00C63225"/>
    <w:rsid w:val="00C74CCB"/>
    <w:rsid w:val="00C76BA5"/>
    <w:rsid w:val="00C84B9D"/>
    <w:rsid w:val="00C86770"/>
    <w:rsid w:val="00C875C7"/>
    <w:rsid w:val="00C93A49"/>
    <w:rsid w:val="00CA1E1E"/>
    <w:rsid w:val="00CB1CD8"/>
    <w:rsid w:val="00CB2BDD"/>
    <w:rsid w:val="00CB2FC5"/>
    <w:rsid w:val="00CB6E2A"/>
    <w:rsid w:val="00CC38FB"/>
    <w:rsid w:val="00CC7B58"/>
    <w:rsid w:val="00CD4F8C"/>
    <w:rsid w:val="00CD5AF6"/>
    <w:rsid w:val="00CE0852"/>
    <w:rsid w:val="00CF5305"/>
    <w:rsid w:val="00CF6B4C"/>
    <w:rsid w:val="00CF7A5A"/>
    <w:rsid w:val="00D00E55"/>
    <w:rsid w:val="00D021B5"/>
    <w:rsid w:val="00D047A7"/>
    <w:rsid w:val="00D1208C"/>
    <w:rsid w:val="00D140A6"/>
    <w:rsid w:val="00D208AC"/>
    <w:rsid w:val="00D21CC3"/>
    <w:rsid w:val="00D2269C"/>
    <w:rsid w:val="00D42809"/>
    <w:rsid w:val="00D43A51"/>
    <w:rsid w:val="00D46CD6"/>
    <w:rsid w:val="00D502DE"/>
    <w:rsid w:val="00D5065F"/>
    <w:rsid w:val="00D82829"/>
    <w:rsid w:val="00D85A21"/>
    <w:rsid w:val="00D85A6A"/>
    <w:rsid w:val="00D86B82"/>
    <w:rsid w:val="00D94700"/>
    <w:rsid w:val="00DA2D98"/>
    <w:rsid w:val="00DA4FEF"/>
    <w:rsid w:val="00DB201A"/>
    <w:rsid w:val="00DC3EA4"/>
    <w:rsid w:val="00DE109E"/>
    <w:rsid w:val="00DE3BED"/>
    <w:rsid w:val="00DF13EF"/>
    <w:rsid w:val="00DF32CC"/>
    <w:rsid w:val="00DF3CBA"/>
    <w:rsid w:val="00DF6D6B"/>
    <w:rsid w:val="00E02620"/>
    <w:rsid w:val="00E11498"/>
    <w:rsid w:val="00E21454"/>
    <w:rsid w:val="00E30EBD"/>
    <w:rsid w:val="00E3152B"/>
    <w:rsid w:val="00E51770"/>
    <w:rsid w:val="00E71BC2"/>
    <w:rsid w:val="00E75C6C"/>
    <w:rsid w:val="00E862F2"/>
    <w:rsid w:val="00E9435C"/>
    <w:rsid w:val="00E95794"/>
    <w:rsid w:val="00EA1F08"/>
    <w:rsid w:val="00EA5F0E"/>
    <w:rsid w:val="00EF5DCF"/>
    <w:rsid w:val="00F11C65"/>
    <w:rsid w:val="00F13D9E"/>
    <w:rsid w:val="00F31ED7"/>
    <w:rsid w:val="00F3352B"/>
    <w:rsid w:val="00F44EE3"/>
    <w:rsid w:val="00F5058F"/>
    <w:rsid w:val="00F51A9E"/>
    <w:rsid w:val="00F52715"/>
    <w:rsid w:val="00F527D8"/>
    <w:rsid w:val="00F52883"/>
    <w:rsid w:val="00F61EB6"/>
    <w:rsid w:val="00F67564"/>
    <w:rsid w:val="00F740FB"/>
    <w:rsid w:val="00F87991"/>
    <w:rsid w:val="00F9139D"/>
    <w:rsid w:val="00F922D7"/>
    <w:rsid w:val="00FE5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86F1"/>
  <w15:chartTrackingRefBased/>
  <w15:docId w15:val="{2D08A949-6E19-489C-AFF7-574DAE6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1D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455D6"/>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43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2433"/>
    <w:pPr>
      <w:tabs>
        <w:tab w:val="center" w:pos="4680"/>
        <w:tab w:val="right" w:pos="9360"/>
      </w:tabs>
    </w:pPr>
  </w:style>
  <w:style w:type="character" w:customStyle="1" w:styleId="HeaderChar">
    <w:name w:val="Header Char"/>
    <w:basedOn w:val="DefaultParagraphFont"/>
    <w:link w:val="Header"/>
    <w:uiPriority w:val="99"/>
    <w:rsid w:val="00272433"/>
  </w:style>
  <w:style w:type="paragraph" w:styleId="Footer">
    <w:name w:val="footer"/>
    <w:basedOn w:val="Normal"/>
    <w:link w:val="FooterChar"/>
    <w:uiPriority w:val="99"/>
    <w:unhideWhenUsed/>
    <w:rsid w:val="00272433"/>
    <w:pPr>
      <w:tabs>
        <w:tab w:val="center" w:pos="4680"/>
        <w:tab w:val="right" w:pos="9360"/>
      </w:tabs>
    </w:pPr>
  </w:style>
  <w:style w:type="character" w:customStyle="1" w:styleId="FooterChar">
    <w:name w:val="Footer Char"/>
    <w:basedOn w:val="DefaultParagraphFont"/>
    <w:link w:val="Footer"/>
    <w:uiPriority w:val="99"/>
    <w:rsid w:val="00272433"/>
  </w:style>
  <w:style w:type="paragraph" w:styleId="FootnoteText">
    <w:name w:val="footnote text"/>
    <w:basedOn w:val="Normal"/>
    <w:link w:val="FootnoteTextChar"/>
    <w:uiPriority w:val="99"/>
    <w:semiHidden/>
    <w:unhideWhenUsed/>
    <w:rsid w:val="007813F0"/>
    <w:rPr>
      <w:sz w:val="20"/>
    </w:rPr>
  </w:style>
  <w:style w:type="character" w:customStyle="1" w:styleId="FootnoteTextChar">
    <w:name w:val="Footnote Text Char"/>
    <w:basedOn w:val="DefaultParagraphFont"/>
    <w:link w:val="FootnoteText"/>
    <w:uiPriority w:val="99"/>
    <w:semiHidden/>
    <w:rsid w:val="007813F0"/>
    <w:rPr>
      <w:sz w:val="20"/>
      <w:szCs w:val="20"/>
    </w:rPr>
  </w:style>
  <w:style w:type="character" w:styleId="FootnoteReference">
    <w:name w:val="footnote reference"/>
    <w:basedOn w:val="DefaultParagraphFont"/>
    <w:uiPriority w:val="99"/>
    <w:semiHidden/>
    <w:unhideWhenUsed/>
    <w:rsid w:val="007813F0"/>
    <w:rPr>
      <w:vertAlign w:val="superscript"/>
    </w:rPr>
  </w:style>
  <w:style w:type="character" w:styleId="CommentReference">
    <w:name w:val="annotation reference"/>
    <w:basedOn w:val="DefaultParagraphFont"/>
    <w:uiPriority w:val="99"/>
    <w:semiHidden/>
    <w:unhideWhenUsed/>
    <w:rsid w:val="00B84400"/>
    <w:rPr>
      <w:sz w:val="16"/>
      <w:szCs w:val="16"/>
    </w:rPr>
  </w:style>
  <w:style w:type="paragraph" w:styleId="CommentText">
    <w:name w:val="annotation text"/>
    <w:basedOn w:val="Normal"/>
    <w:link w:val="CommentTextChar"/>
    <w:uiPriority w:val="99"/>
    <w:semiHidden/>
    <w:unhideWhenUsed/>
    <w:rsid w:val="00B84400"/>
    <w:rPr>
      <w:sz w:val="20"/>
    </w:rPr>
  </w:style>
  <w:style w:type="character" w:customStyle="1" w:styleId="CommentTextChar">
    <w:name w:val="Comment Text Char"/>
    <w:basedOn w:val="DefaultParagraphFont"/>
    <w:link w:val="CommentText"/>
    <w:uiPriority w:val="99"/>
    <w:semiHidden/>
    <w:rsid w:val="00B84400"/>
    <w:rPr>
      <w:sz w:val="20"/>
      <w:szCs w:val="20"/>
    </w:rPr>
  </w:style>
  <w:style w:type="paragraph" w:styleId="CommentSubject">
    <w:name w:val="annotation subject"/>
    <w:basedOn w:val="CommentText"/>
    <w:next w:val="CommentText"/>
    <w:link w:val="CommentSubjectChar"/>
    <w:uiPriority w:val="99"/>
    <w:semiHidden/>
    <w:unhideWhenUsed/>
    <w:rsid w:val="00B84400"/>
    <w:rPr>
      <w:b/>
      <w:bCs/>
    </w:rPr>
  </w:style>
  <w:style w:type="character" w:customStyle="1" w:styleId="CommentSubjectChar">
    <w:name w:val="Comment Subject Char"/>
    <w:basedOn w:val="CommentTextChar"/>
    <w:link w:val="CommentSubject"/>
    <w:uiPriority w:val="99"/>
    <w:semiHidden/>
    <w:rsid w:val="00B84400"/>
    <w:rPr>
      <w:b/>
      <w:bCs/>
      <w:sz w:val="20"/>
      <w:szCs w:val="20"/>
    </w:rPr>
  </w:style>
  <w:style w:type="paragraph" w:styleId="BalloonText">
    <w:name w:val="Balloon Text"/>
    <w:basedOn w:val="Normal"/>
    <w:link w:val="BalloonTextChar"/>
    <w:uiPriority w:val="99"/>
    <w:semiHidden/>
    <w:unhideWhenUsed/>
    <w:rsid w:val="00B84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00"/>
    <w:rPr>
      <w:rFonts w:ascii="Segoe UI" w:hAnsi="Segoe UI" w:cs="Segoe UI"/>
      <w:sz w:val="18"/>
      <w:szCs w:val="18"/>
    </w:rPr>
  </w:style>
  <w:style w:type="table" w:styleId="TableGrid">
    <w:name w:val="Table Grid"/>
    <w:basedOn w:val="TableNormal"/>
    <w:uiPriority w:val="39"/>
    <w:rsid w:val="003B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455D6"/>
    <w:rPr>
      <w:rFonts w:ascii="Arial" w:eastAsia="Times New Roman" w:hAnsi="Arial" w:cs="Times New Roman"/>
      <w:b/>
      <w:i/>
      <w:sz w:val="24"/>
      <w:szCs w:val="20"/>
    </w:rPr>
  </w:style>
  <w:style w:type="paragraph" w:styleId="NormalWeb">
    <w:name w:val="Normal (Web)"/>
    <w:basedOn w:val="Normal"/>
    <w:uiPriority w:val="99"/>
    <w:rsid w:val="00C455D6"/>
    <w:pPr>
      <w:spacing w:before="120" w:line="336" w:lineRule="atLeast"/>
    </w:pPr>
    <w:rPr>
      <w:szCs w:val="24"/>
    </w:rPr>
  </w:style>
  <w:style w:type="character" w:styleId="Hyperlink">
    <w:name w:val="Hyperlink"/>
    <w:uiPriority w:val="99"/>
    <w:unhideWhenUsed/>
    <w:rsid w:val="00C455D6"/>
    <w:rPr>
      <w:color w:val="0000FF"/>
      <w:u w:val="single"/>
    </w:rPr>
  </w:style>
  <w:style w:type="character" w:customStyle="1" w:styleId="Heading1Char">
    <w:name w:val="Heading 1 Char"/>
    <w:basedOn w:val="DefaultParagraphFont"/>
    <w:link w:val="Heading1"/>
    <w:uiPriority w:val="9"/>
    <w:rsid w:val="00951D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1DF2"/>
    <w:pPr>
      <w:spacing w:line="259" w:lineRule="auto"/>
      <w:outlineLvl w:val="9"/>
    </w:pPr>
  </w:style>
  <w:style w:type="paragraph" w:styleId="TOC1">
    <w:name w:val="toc 1"/>
    <w:basedOn w:val="Normal"/>
    <w:next w:val="Normal"/>
    <w:autoRedefine/>
    <w:uiPriority w:val="39"/>
    <w:unhideWhenUsed/>
    <w:rsid w:val="00951DF2"/>
    <w:pPr>
      <w:spacing w:after="100"/>
    </w:pPr>
  </w:style>
  <w:style w:type="paragraph" w:styleId="TOC2">
    <w:name w:val="toc 2"/>
    <w:basedOn w:val="Normal"/>
    <w:next w:val="Normal"/>
    <w:autoRedefine/>
    <w:uiPriority w:val="39"/>
    <w:unhideWhenUsed/>
    <w:rsid w:val="00951DF2"/>
    <w:pPr>
      <w:spacing w:after="100"/>
      <w:ind w:left="240"/>
    </w:pPr>
  </w:style>
  <w:style w:type="character" w:styleId="UnresolvedMention">
    <w:name w:val="Unresolved Mention"/>
    <w:basedOn w:val="DefaultParagraphFont"/>
    <w:uiPriority w:val="99"/>
    <w:semiHidden/>
    <w:unhideWhenUsed/>
    <w:rsid w:val="003C2A64"/>
    <w:rPr>
      <w:color w:val="605E5C"/>
      <w:shd w:val="clear" w:color="auto" w:fill="E1DFDD"/>
    </w:rPr>
  </w:style>
  <w:style w:type="character" w:styleId="FollowedHyperlink">
    <w:name w:val="FollowedHyperlink"/>
    <w:basedOn w:val="DefaultParagraphFont"/>
    <w:uiPriority w:val="99"/>
    <w:semiHidden/>
    <w:unhideWhenUsed/>
    <w:rsid w:val="00146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82014">
      <w:bodyDiv w:val="1"/>
      <w:marLeft w:val="0"/>
      <w:marRight w:val="0"/>
      <w:marTop w:val="0"/>
      <w:marBottom w:val="0"/>
      <w:divBdr>
        <w:top w:val="none" w:sz="0" w:space="0" w:color="auto"/>
        <w:left w:val="none" w:sz="0" w:space="0" w:color="auto"/>
        <w:bottom w:val="none" w:sz="0" w:space="0" w:color="auto"/>
        <w:right w:val="none" w:sz="0" w:space="0" w:color="auto"/>
      </w:divBdr>
      <w:divsChild>
        <w:div w:id="18418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wocan.org/sites/default/files/GEC%20matrix.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dm.gltn.net/" TargetMode="External"/><Relationship Id="rId2" Type="http://schemas.openxmlformats.org/officeDocument/2006/relationships/customXml" Target="../customXml/item2.xml"/><Relationship Id="rId16" Type="http://schemas.openxmlformats.org/officeDocument/2006/relationships/hyperlink" Target="https://www.ungm.org/UNUser/Documents/DownloadPublicDocument?docId=7875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org/Depts/ptd/sites/www.un.org.Depts.ptd/files/files/attachment/page/pdf/general_condition_servic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CBF8327257349ACECB1347E73D155" ma:contentTypeVersion="13" ma:contentTypeDescription="Create a new document." ma:contentTypeScope="" ma:versionID="762885aa9dd14c1e38db5483c3315b5c">
  <xsd:schema xmlns:xsd="http://www.w3.org/2001/XMLSchema" xmlns:xs="http://www.w3.org/2001/XMLSchema" xmlns:p="http://schemas.microsoft.com/office/2006/metadata/properties" xmlns:ns3="cea03fff-754c-48b8-a18c-91b5291df0a9" xmlns:ns4="2a999231-311f-47c1-b640-a41edacd18f5" targetNamespace="http://schemas.microsoft.com/office/2006/metadata/properties" ma:root="true" ma:fieldsID="ed7f512da9787d96592f13759733ade2" ns3:_="" ns4:_="">
    <xsd:import namespace="cea03fff-754c-48b8-a18c-91b5291df0a9"/>
    <xsd:import namespace="2a999231-311f-47c1-b640-a41edacd18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3fff-754c-48b8-a18c-91b5291df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99231-311f-47c1-b640-a41edacd18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A00B-2CE0-4409-8C46-28C77496BD54}">
  <ds:schemaRefs>
    <ds:schemaRef ds:uri="http://schemas.microsoft.com/sharepoint/v3/contenttype/forms"/>
  </ds:schemaRefs>
</ds:datastoreItem>
</file>

<file path=customXml/itemProps2.xml><?xml version="1.0" encoding="utf-8"?>
<ds:datastoreItem xmlns:ds="http://schemas.openxmlformats.org/officeDocument/2006/customXml" ds:itemID="{4D51DEFC-8A49-4F98-A8F5-09E77E7897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6BB43-5F38-4F43-A223-18E113E9C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3fff-754c-48b8-a18c-91b5291df0a9"/>
    <ds:schemaRef ds:uri="2a999231-311f-47c1-b640-a41edacd1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E9B8B-3034-4193-98AB-EDE4371F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37689</CharactersWithSpaces>
  <SharedDoc>false</SharedDoc>
  <HLinks>
    <vt:vector size="162" baseType="variant">
      <vt:variant>
        <vt:i4>6881332</vt:i4>
      </vt:variant>
      <vt:variant>
        <vt:i4>153</vt:i4>
      </vt:variant>
      <vt:variant>
        <vt:i4>0</vt:i4>
      </vt:variant>
      <vt:variant>
        <vt:i4>5</vt:i4>
      </vt:variant>
      <vt:variant>
        <vt:lpwstr>http://www.wocan.org/sites/default/files/GEC matrix.pdf</vt:lpwstr>
      </vt:variant>
      <vt:variant>
        <vt:lpwstr/>
      </vt:variant>
      <vt:variant>
        <vt:i4>8323169</vt:i4>
      </vt:variant>
      <vt:variant>
        <vt:i4>150</vt:i4>
      </vt:variant>
      <vt:variant>
        <vt:i4>0</vt:i4>
      </vt:variant>
      <vt:variant>
        <vt:i4>5</vt:i4>
      </vt:variant>
      <vt:variant>
        <vt:lpwstr>https://stdm.gltn.net/</vt:lpwstr>
      </vt:variant>
      <vt:variant>
        <vt:lpwstr/>
      </vt:variant>
      <vt:variant>
        <vt:i4>262225</vt:i4>
      </vt:variant>
      <vt:variant>
        <vt:i4>147</vt:i4>
      </vt:variant>
      <vt:variant>
        <vt:i4>0</vt:i4>
      </vt:variant>
      <vt:variant>
        <vt:i4>5</vt:i4>
      </vt:variant>
      <vt:variant>
        <vt:lpwstr>https://www.ungm.org/UNUser/Documents/DownloadPublicDocument?docId=787510</vt:lpwstr>
      </vt:variant>
      <vt:variant>
        <vt:lpwstr/>
      </vt:variant>
      <vt:variant>
        <vt:i4>3211319</vt:i4>
      </vt:variant>
      <vt:variant>
        <vt:i4>144</vt:i4>
      </vt:variant>
      <vt:variant>
        <vt:i4>0</vt:i4>
      </vt:variant>
      <vt:variant>
        <vt:i4>5</vt:i4>
      </vt:variant>
      <vt:variant>
        <vt:lpwstr>https://www.un.org/Depts/ptd/sites/www.un.org.Depts.ptd/files/files/attachment/page/pdf/general_condition_services.pdf</vt:lpwstr>
      </vt:variant>
      <vt:variant>
        <vt:lpwstr/>
      </vt:variant>
      <vt:variant>
        <vt:i4>5111916</vt:i4>
      </vt:variant>
      <vt:variant>
        <vt:i4>141</vt:i4>
      </vt:variant>
      <vt:variant>
        <vt:i4>0</vt:i4>
      </vt:variant>
      <vt:variant>
        <vt:i4>5</vt:i4>
      </vt:variant>
      <vt:variant>
        <vt:lpwstr>mailto:unhabitat-cfp-advertise@un.org</vt:lpwstr>
      </vt:variant>
      <vt:variant>
        <vt:lpwstr/>
      </vt:variant>
      <vt:variant>
        <vt:i4>1245237</vt:i4>
      </vt:variant>
      <vt:variant>
        <vt:i4>128</vt:i4>
      </vt:variant>
      <vt:variant>
        <vt:i4>0</vt:i4>
      </vt:variant>
      <vt:variant>
        <vt:i4>5</vt:i4>
      </vt:variant>
      <vt:variant>
        <vt:lpwstr/>
      </vt:variant>
      <vt:variant>
        <vt:lpwstr>_Toc54012322</vt:lpwstr>
      </vt:variant>
      <vt:variant>
        <vt:i4>1048629</vt:i4>
      </vt:variant>
      <vt:variant>
        <vt:i4>122</vt:i4>
      </vt:variant>
      <vt:variant>
        <vt:i4>0</vt:i4>
      </vt:variant>
      <vt:variant>
        <vt:i4>5</vt:i4>
      </vt:variant>
      <vt:variant>
        <vt:lpwstr/>
      </vt:variant>
      <vt:variant>
        <vt:lpwstr>_Toc54012321</vt:lpwstr>
      </vt:variant>
      <vt:variant>
        <vt:i4>1114165</vt:i4>
      </vt:variant>
      <vt:variant>
        <vt:i4>116</vt:i4>
      </vt:variant>
      <vt:variant>
        <vt:i4>0</vt:i4>
      </vt:variant>
      <vt:variant>
        <vt:i4>5</vt:i4>
      </vt:variant>
      <vt:variant>
        <vt:lpwstr/>
      </vt:variant>
      <vt:variant>
        <vt:lpwstr>_Toc54012320</vt:lpwstr>
      </vt:variant>
      <vt:variant>
        <vt:i4>1572918</vt:i4>
      </vt:variant>
      <vt:variant>
        <vt:i4>110</vt:i4>
      </vt:variant>
      <vt:variant>
        <vt:i4>0</vt:i4>
      </vt:variant>
      <vt:variant>
        <vt:i4>5</vt:i4>
      </vt:variant>
      <vt:variant>
        <vt:lpwstr/>
      </vt:variant>
      <vt:variant>
        <vt:lpwstr>_Toc54012319</vt:lpwstr>
      </vt:variant>
      <vt:variant>
        <vt:i4>1638454</vt:i4>
      </vt:variant>
      <vt:variant>
        <vt:i4>104</vt:i4>
      </vt:variant>
      <vt:variant>
        <vt:i4>0</vt:i4>
      </vt:variant>
      <vt:variant>
        <vt:i4>5</vt:i4>
      </vt:variant>
      <vt:variant>
        <vt:lpwstr/>
      </vt:variant>
      <vt:variant>
        <vt:lpwstr>_Toc54012318</vt:lpwstr>
      </vt:variant>
      <vt:variant>
        <vt:i4>1441846</vt:i4>
      </vt:variant>
      <vt:variant>
        <vt:i4>98</vt:i4>
      </vt:variant>
      <vt:variant>
        <vt:i4>0</vt:i4>
      </vt:variant>
      <vt:variant>
        <vt:i4>5</vt:i4>
      </vt:variant>
      <vt:variant>
        <vt:lpwstr/>
      </vt:variant>
      <vt:variant>
        <vt:lpwstr>_Toc54012317</vt:lpwstr>
      </vt:variant>
      <vt:variant>
        <vt:i4>1507382</vt:i4>
      </vt:variant>
      <vt:variant>
        <vt:i4>92</vt:i4>
      </vt:variant>
      <vt:variant>
        <vt:i4>0</vt:i4>
      </vt:variant>
      <vt:variant>
        <vt:i4>5</vt:i4>
      </vt:variant>
      <vt:variant>
        <vt:lpwstr/>
      </vt:variant>
      <vt:variant>
        <vt:lpwstr>_Toc54012316</vt:lpwstr>
      </vt:variant>
      <vt:variant>
        <vt:i4>1310774</vt:i4>
      </vt:variant>
      <vt:variant>
        <vt:i4>86</vt:i4>
      </vt:variant>
      <vt:variant>
        <vt:i4>0</vt:i4>
      </vt:variant>
      <vt:variant>
        <vt:i4>5</vt:i4>
      </vt:variant>
      <vt:variant>
        <vt:lpwstr/>
      </vt:variant>
      <vt:variant>
        <vt:lpwstr>_Toc54012315</vt:lpwstr>
      </vt:variant>
      <vt:variant>
        <vt:i4>1376310</vt:i4>
      </vt:variant>
      <vt:variant>
        <vt:i4>80</vt:i4>
      </vt:variant>
      <vt:variant>
        <vt:i4>0</vt:i4>
      </vt:variant>
      <vt:variant>
        <vt:i4>5</vt:i4>
      </vt:variant>
      <vt:variant>
        <vt:lpwstr/>
      </vt:variant>
      <vt:variant>
        <vt:lpwstr>_Toc54012314</vt:lpwstr>
      </vt:variant>
      <vt:variant>
        <vt:i4>1179702</vt:i4>
      </vt:variant>
      <vt:variant>
        <vt:i4>74</vt:i4>
      </vt:variant>
      <vt:variant>
        <vt:i4>0</vt:i4>
      </vt:variant>
      <vt:variant>
        <vt:i4>5</vt:i4>
      </vt:variant>
      <vt:variant>
        <vt:lpwstr/>
      </vt:variant>
      <vt:variant>
        <vt:lpwstr>_Toc54012313</vt:lpwstr>
      </vt:variant>
      <vt:variant>
        <vt:i4>1245238</vt:i4>
      </vt:variant>
      <vt:variant>
        <vt:i4>68</vt:i4>
      </vt:variant>
      <vt:variant>
        <vt:i4>0</vt:i4>
      </vt:variant>
      <vt:variant>
        <vt:i4>5</vt:i4>
      </vt:variant>
      <vt:variant>
        <vt:lpwstr/>
      </vt:variant>
      <vt:variant>
        <vt:lpwstr>_Toc54012312</vt:lpwstr>
      </vt:variant>
      <vt:variant>
        <vt:i4>1048630</vt:i4>
      </vt:variant>
      <vt:variant>
        <vt:i4>62</vt:i4>
      </vt:variant>
      <vt:variant>
        <vt:i4>0</vt:i4>
      </vt:variant>
      <vt:variant>
        <vt:i4>5</vt:i4>
      </vt:variant>
      <vt:variant>
        <vt:lpwstr/>
      </vt:variant>
      <vt:variant>
        <vt:lpwstr>_Toc54012311</vt:lpwstr>
      </vt:variant>
      <vt:variant>
        <vt:i4>1114166</vt:i4>
      </vt:variant>
      <vt:variant>
        <vt:i4>56</vt:i4>
      </vt:variant>
      <vt:variant>
        <vt:i4>0</vt:i4>
      </vt:variant>
      <vt:variant>
        <vt:i4>5</vt:i4>
      </vt:variant>
      <vt:variant>
        <vt:lpwstr/>
      </vt:variant>
      <vt:variant>
        <vt:lpwstr>_Toc54012310</vt:lpwstr>
      </vt:variant>
      <vt:variant>
        <vt:i4>1572919</vt:i4>
      </vt:variant>
      <vt:variant>
        <vt:i4>50</vt:i4>
      </vt:variant>
      <vt:variant>
        <vt:i4>0</vt:i4>
      </vt:variant>
      <vt:variant>
        <vt:i4>5</vt:i4>
      </vt:variant>
      <vt:variant>
        <vt:lpwstr/>
      </vt:variant>
      <vt:variant>
        <vt:lpwstr>_Toc54012309</vt:lpwstr>
      </vt:variant>
      <vt:variant>
        <vt:i4>1638455</vt:i4>
      </vt:variant>
      <vt:variant>
        <vt:i4>44</vt:i4>
      </vt:variant>
      <vt:variant>
        <vt:i4>0</vt:i4>
      </vt:variant>
      <vt:variant>
        <vt:i4>5</vt:i4>
      </vt:variant>
      <vt:variant>
        <vt:lpwstr/>
      </vt:variant>
      <vt:variant>
        <vt:lpwstr>_Toc54012308</vt:lpwstr>
      </vt:variant>
      <vt:variant>
        <vt:i4>1441847</vt:i4>
      </vt:variant>
      <vt:variant>
        <vt:i4>38</vt:i4>
      </vt:variant>
      <vt:variant>
        <vt:i4>0</vt:i4>
      </vt:variant>
      <vt:variant>
        <vt:i4>5</vt:i4>
      </vt:variant>
      <vt:variant>
        <vt:lpwstr/>
      </vt:variant>
      <vt:variant>
        <vt:lpwstr>_Toc54012307</vt:lpwstr>
      </vt:variant>
      <vt:variant>
        <vt:i4>1507383</vt:i4>
      </vt:variant>
      <vt:variant>
        <vt:i4>32</vt:i4>
      </vt:variant>
      <vt:variant>
        <vt:i4>0</vt:i4>
      </vt:variant>
      <vt:variant>
        <vt:i4>5</vt:i4>
      </vt:variant>
      <vt:variant>
        <vt:lpwstr/>
      </vt:variant>
      <vt:variant>
        <vt:lpwstr>_Toc54012306</vt:lpwstr>
      </vt:variant>
      <vt:variant>
        <vt:i4>1310775</vt:i4>
      </vt:variant>
      <vt:variant>
        <vt:i4>26</vt:i4>
      </vt:variant>
      <vt:variant>
        <vt:i4>0</vt:i4>
      </vt:variant>
      <vt:variant>
        <vt:i4>5</vt:i4>
      </vt:variant>
      <vt:variant>
        <vt:lpwstr/>
      </vt:variant>
      <vt:variant>
        <vt:lpwstr>_Toc54012305</vt:lpwstr>
      </vt:variant>
      <vt:variant>
        <vt:i4>1376311</vt:i4>
      </vt:variant>
      <vt:variant>
        <vt:i4>20</vt:i4>
      </vt:variant>
      <vt:variant>
        <vt:i4>0</vt:i4>
      </vt:variant>
      <vt:variant>
        <vt:i4>5</vt:i4>
      </vt:variant>
      <vt:variant>
        <vt:lpwstr/>
      </vt:variant>
      <vt:variant>
        <vt:lpwstr>_Toc54012304</vt:lpwstr>
      </vt:variant>
      <vt:variant>
        <vt:i4>1179703</vt:i4>
      </vt:variant>
      <vt:variant>
        <vt:i4>14</vt:i4>
      </vt:variant>
      <vt:variant>
        <vt:i4>0</vt:i4>
      </vt:variant>
      <vt:variant>
        <vt:i4>5</vt:i4>
      </vt:variant>
      <vt:variant>
        <vt:lpwstr/>
      </vt:variant>
      <vt:variant>
        <vt:lpwstr>_Toc54012303</vt:lpwstr>
      </vt:variant>
      <vt:variant>
        <vt:i4>1245239</vt:i4>
      </vt:variant>
      <vt:variant>
        <vt:i4>8</vt:i4>
      </vt:variant>
      <vt:variant>
        <vt:i4>0</vt:i4>
      </vt:variant>
      <vt:variant>
        <vt:i4>5</vt:i4>
      </vt:variant>
      <vt:variant>
        <vt:lpwstr/>
      </vt:variant>
      <vt:variant>
        <vt:lpwstr>_Toc54012302</vt:lpwstr>
      </vt:variant>
      <vt:variant>
        <vt:i4>1048631</vt:i4>
      </vt:variant>
      <vt:variant>
        <vt:i4>2</vt:i4>
      </vt:variant>
      <vt:variant>
        <vt:i4>0</vt:i4>
      </vt:variant>
      <vt:variant>
        <vt:i4>5</vt:i4>
      </vt:variant>
      <vt:variant>
        <vt:lpwstr/>
      </vt:variant>
      <vt:variant>
        <vt:lpwstr>_Toc54012301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UN-Habitat</dc:creator>
  <cp:keywords/>
  <dc:description/>
  <cp:lastModifiedBy>Ahmad Elatrash</cp:lastModifiedBy>
  <cp:revision>4</cp:revision>
  <cp:lastPrinted>2020-10-30T07:06:00Z</cp:lastPrinted>
  <dcterms:created xsi:type="dcterms:W3CDTF">2020-10-30T07:05:00Z</dcterms:created>
  <dcterms:modified xsi:type="dcterms:W3CDTF">2020-10-30T07:06:00Z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0x010100AE8CBF8327257349ACECB1347E73D155</vt:lpwstr>
  </property>
</Properties>
</file>