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DCEE" w14:textId="3A419B30" w:rsidR="00503922" w:rsidRDefault="00B550B5"/>
    <w:p w14:paraId="01EB56FC" w14:textId="21E383BF" w:rsidR="00B550B5" w:rsidRPr="00B550B5" w:rsidRDefault="00B550B5">
      <w:pPr>
        <w:rPr>
          <w:b/>
          <w:bCs/>
          <w:color w:val="0070C0"/>
        </w:rPr>
      </w:pPr>
      <w:r w:rsidRPr="00B550B5">
        <w:rPr>
          <w:b/>
          <w:bCs/>
          <w:color w:val="0070C0"/>
        </w:rPr>
        <w:t xml:space="preserve">Agenda Items not included in the proposed </w:t>
      </w:r>
      <w:r w:rsidRPr="00B550B5">
        <w:rPr>
          <w:b/>
          <w:bCs/>
          <w:color w:val="0070C0"/>
          <w:u w:val="single"/>
        </w:rPr>
        <w:t>Virtual First session</w:t>
      </w:r>
      <w:r w:rsidRPr="00B550B5">
        <w:rPr>
          <w:b/>
          <w:bCs/>
          <w:color w:val="0070C0"/>
        </w:rPr>
        <w:t xml:space="preserve"> of the Executive Board to be held by July 2020</w:t>
      </w:r>
    </w:p>
    <w:p w14:paraId="6323A66E" w14:textId="69B4C511" w:rsidR="00B550B5" w:rsidRPr="00B550B5" w:rsidRDefault="00B550B5">
      <w:pPr>
        <w:rPr>
          <w:color w:val="0070C0"/>
        </w:rPr>
      </w:pPr>
    </w:p>
    <w:p w14:paraId="2AAA2949" w14:textId="1A45A98E" w:rsidR="00B550B5" w:rsidRPr="00B550B5" w:rsidRDefault="00B550B5" w:rsidP="00B550B5">
      <w:pPr>
        <w:pStyle w:val="Normalnumber"/>
        <w:numPr>
          <w:ilvl w:val="0"/>
          <w:numId w:val="0"/>
        </w:numPr>
        <w:ind w:left="1530" w:hanging="360"/>
        <w:rPr>
          <w:color w:val="0070C0"/>
        </w:rPr>
      </w:pPr>
      <w:r w:rsidRPr="00B550B5">
        <w:rPr>
          <w:color w:val="0070C0"/>
        </w:rPr>
        <w:t>1.</w:t>
      </w:r>
      <w:r w:rsidRPr="00B550B5">
        <w:rPr>
          <w:color w:val="0070C0"/>
        </w:rPr>
        <w:t xml:space="preserve"> Implementation of the strategic plan for the period 2020–2023: </w:t>
      </w:r>
    </w:p>
    <w:p w14:paraId="5CFEB0A2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 xml:space="preserve">Accountability framework; </w:t>
      </w:r>
    </w:p>
    <w:p w14:paraId="31CB0BE5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>Financial plan;</w:t>
      </w:r>
    </w:p>
    <w:p w14:paraId="55943040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 xml:space="preserve">Results-based management policy; </w:t>
      </w:r>
    </w:p>
    <w:p w14:paraId="310BDBD8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 xml:space="preserve">Results framework; </w:t>
      </w:r>
    </w:p>
    <w:p w14:paraId="2EFDCA15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 xml:space="preserve">Partnership strategy, including UN-Habitat engagement with the private sector and with non-governmental partners; </w:t>
      </w:r>
    </w:p>
    <w:p w14:paraId="593E4E96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 xml:space="preserve">Impact communication strategy; </w:t>
      </w:r>
    </w:p>
    <w:p w14:paraId="4659AADB" w14:textId="77777777" w:rsidR="00B550B5" w:rsidRPr="00B550B5" w:rsidRDefault="00B550B5" w:rsidP="00B550B5">
      <w:pPr>
        <w:pStyle w:val="Normalnumber"/>
        <w:numPr>
          <w:ilvl w:val="0"/>
          <w:numId w:val="2"/>
        </w:numPr>
        <w:ind w:left="3013"/>
        <w:rPr>
          <w:color w:val="0070C0"/>
        </w:rPr>
      </w:pPr>
      <w:r w:rsidRPr="00B550B5">
        <w:rPr>
          <w:color w:val="0070C0"/>
        </w:rPr>
        <w:t>Resource mobilization strategy and review of the investment funds.</w:t>
      </w:r>
    </w:p>
    <w:p w14:paraId="113E7DBE" w14:textId="2A701156" w:rsidR="00B550B5" w:rsidRPr="00B550B5" w:rsidRDefault="00B550B5" w:rsidP="00B550B5">
      <w:pPr>
        <w:pStyle w:val="Normalnumber"/>
        <w:numPr>
          <w:ilvl w:val="0"/>
          <w:numId w:val="0"/>
        </w:numPr>
        <w:ind w:left="1530" w:hanging="360"/>
        <w:rPr>
          <w:color w:val="0070C0"/>
        </w:rPr>
      </w:pPr>
      <w:r w:rsidRPr="00B550B5">
        <w:rPr>
          <w:color w:val="0070C0"/>
        </w:rPr>
        <w:t>2.Review and approval of</w:t>
      </w:r>
      <w:r w:rsidRPr="00B550B5">
        <w:rPr>
          <w:color w:val="0070C0"/>
        </w:rPr>
        <w:t xml:space="preserve"> the capacity building strategy. </w:t>
      </w:r>
    </w:p>
    <w:p w14:paraId="055DB386" w14:textId="7EFCE799" w:rsidR="00B550B5" w:rsidRPr="00B550B5" w:rsidRDefault="00B550B5" w:rsidP="00B550B5">
      <w:pPr>
        <w:pStyle w:val="Normalnumber"/>
        <w:numPr>
          <w:ilvl w:val="0"/>
          <w:numId w:val="0"/>
        </w:numPr>
        <w:ind w:left="1260" w:hanging="90"/>
        <w:rPr>
          <w:color w:val="0070C0"/>
        </w:rPr>
      </w:pPr>
      <w:r w:rsidRPr="00B550B5">
        <w:rPr>
          <w:color w:val="0070C0"/>
        </w:rPr>
        <w:t>3.</w:t>
      </w:r>
      <w:r w:rsidRPr="00B550B5">
        <w:rPr>
          <w:color w:val="0070C0"/>
        </w:rPr>
        <w:t>Report on UN-Habitat action to strengthen protection against sexual exploitation and abuse and</w:t>
      </w:r>
      <w:r w:rsidRPr="00B550B5">
        <w:rPr>
          <w:color w:val="0070C0"/>
        </w:rPr>
        <w:t xml:space="preserve"> </w:t>
      </w:r>
      <w:r w:rsidRPr="00B550B5">
        <w:rPr>
          <w:color w:val="0070C0"/>
        </w:rPr>
        <w:t>against workplace sexual harassment.</w:t>
      </w:r>
    </w:p>
    <w:p w14:paraId="76BCCABB" w14:textId="0D520D80" w:rsidR="00B550B5" w:rsidRPr="00B550B5" w:rsidRDefault="00B550B5" w:rsidP="00B550B5">
      <w:pPr>
        <w:pStyle w:val="Normalnumber"/>
        <w:numPr>
          <w:ilvl w:val="0"/>
          <w:numId w:val="0"/>
        </w:numPr>
        <w:ind w:left="1530" w:hanging="360"/>
        <w:rPr>
          <w:color w:val="0070C0"/>
        </w:rPr>
      </w:pPr>
      <w:r w:rsidRPr="00B550B5">
        <w:rPr>
          <w:color w:val="0070C0"/>
        </w:rPr>
        <w:t>4.</w:t>
      </w:r>
      <w:r w:rsidRPr="00B550B5">
        <w:rPr>
          <w:color w:val="0070C0"/>
        </w:rPr>
        <w:t xml:space="preserve">Action by UN-Habitat to address geographical and gender imbalances in the composition of its staff. </w:t>
      </w:r>
    </w:p>
    <w:p w14:paraId="43BA6AD5" w14:textId="6B57EFD4" w:rsidR="00B550B5" w:rsidRPr="00B550B5" w:rsidRDefault="00B550B5" w:rsidP="00B550B5">
      <w:pPr>
        <w:pStyle w:val="Normalnumber"/>
        <w:numPr>
          <w:ilvl w:val="0"/>
          <w:numId w:val="0"/>
        </w:numPr>
        <w:ind w:left="1170"/>
        <w:rPr>
          <w:color w:val="0070C0"/>
        </w:rPr>
      </w:pPr>
      <w:r w:rsidRPr="00B550B5">
        <w:rPr>
          <w:color w:val="0070C0"/>
        </w:rPr>
        <w:t>5.</w:t>
      </w:r>
      <w:r w:rsidRPr="00B550B5">
        <w:rPr>
          <w:color w:val="0070C0"/>
        </w:rPr>
        <w:t>Implementation by UN-Habitat of the reform of the development system and management of the United Nations and alignment with the Quadrennial Comprehensive Policy review process.</w:t>
      </w:r>
    </w:p>
    <w:p w14:paraId="4655C92B" w14:textId="226DE107" w:rsidR="00B550B5" w:rsidRPr="00B550B5" w:rsidRDefault="00B550B5" w:rsidP="00B550B5">
      <w:pPr>
        <w:pStyle w:val="Normalnumber"/>
        <w:numPr>
          <w:ilvl w:val="0"/>
          <w:numId w:val="0"/>
        </w:numPr>
        <w:ind w:left="1530" w:hanging="360"/>
        <w:rPr>
          <w:color w:val="0070C0"/>
        </w:rPr>
      </w:pPr>
      <w:r w:rsidRPr="00B550B5">
        <w:rPr>
          <w:color w:val="0070C0"/>
        </w:rPr>
        <w:t>6.</w:t>
      </w:r>
      <w:r w:rsidRPr="00B550B5">
        <w:rPr>
          <w:color w:val="0070C0"/>
        </w:rPr>
        <w:t>Election of officers of the Bureau of the Executive Board.</w:t>
      </w:r>
    </w:p>
    <w:p w14:paraId="5B653834" w14:textId="77777777" w:rsidR="00B550B5" w:rsidRPr="00B550B5" w:rsidRDefault="00B550B5" w:rsidP="00B550B5">
      <w:pPr>
        <w:pStyle w:val="Normalnumber"/>
        <w:numPr>
          <w:ilvl w:val="0"/>
          <w:numId w:val="0"/>
        </w:numPr>
        <w:ind w:left="1170"/>
        <w:rPr>
          <w:color w:val="0070C0"/>
        </w:rPr>
      </w:pPr>
    </w:p>
    <w:p w14:paraId="56F907B9" w14:textId="77777777" w:rsidR="00B550B5" w:rsidRPr="00B550B5" w:rsidRDefault="00B550B5">
      <w:pPr>
        <w:rPr>
          <w:color w:val="0070C0"/>
        </w:rPr>
      </w:pPr>
      <w:bookmarkStart w:id="0" w:name="_GoBack"/>
      <w:bookmarkEnd w:id="0"/>
    </w:p>
    <w:sectPr w:rsidR="00B550B5" w:rsidRPr="00B5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3F0"/>
    <w:multiLevelType w:val="hybridMultilevel"/>
    <w:tmpl w:val="E932CC68"/>
    <w:lvl w:ilvl="0" w:tplc="36CA63F0">
      <w:start w:val="1"/>
      <w:numFmt w:val="decimal"/>
      <w:pStyle w:val="Normalnumber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08302F"/>
    <w:multiLevelType w:val="hybridMultilevel"/>
    <w:tmpl w:val="590A6A0E"/>
    <w:lvl w:ilvl="0" w:tplc="0409001B">
      <w:start w:val="1"/>
      <w:numFmt w:val="lowerRoman"/>
      <w:lvlText w:val="%1."/>
      <w:lvlJc w:val="right"/>
      <w:pPr>
        <w:ind w:left="355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272" w:hanging="360"/>
      </w:pPr>
    </w:lvl>
    <w:lvl w:ilvl="2" w:tplc="040C001B">
      <w:start w:val="1"/>
      <w:numFmt w:val="lowerRoman"/>
      <w:lvlText w:val="%3."/>
      <w:lvlJc w:val="right"/>
      <w:pPr>
        <w:ind w:left="4992" w:hanging="180"/>
      </w:pPr>
    </w:lvl>
    <w:lvl w:ilvl="3" w:tplc="040C000F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5"/>
    <w:rsid w:val="00416B33"/>
    <w:rsid w:val="00972766"/>
    <w:rsid w:val="00B5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E278"/>
  <w15:chartTrackingRefBased/>
  <w15:docId w15:val="{D4464792-84AD-4466-A859-79FB256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">
    <w:name w:val="Normal_number"/>
    <w:basedOn w:val="Normal"/>
    <w:rsid w:val="00B550B5"/>
    <w:pPr>
      <w:numPr>
        <w:numId w:val="1"/>
      </w:numPr>
      <w:tabs>
        <w:tab w:val="left" w:pos="624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Oballa</dc:creator>
  <cp:keywords/>
  <dc:description/>
  <cp:lastModifiedBy>Bridget Oballa</cp:lastModifiedBy>
  <cp:revision>1</cp:revision>
  <dcterms:created xsi:type="dcterms:W3CDTF">2020-04-24T11:16:00Z</dcterms:created>
  <dcterms:modified xsi:type="dcterms:W3CDTF">2020-04-24T11:23:00Z</dcterms:modified>
</cp:coreProperties>
</file>